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D4D56E" w14:textId="77777777" w:rsidR="00141BA0" w:rsidRPr="00382D99" w:rsidRDefault="00141BA0" w:rsidP="00514F67">
      <w:pPr>
        <w:tabs>
          <w:tab w:val="right" w:pos="10440"/>
          <w:tab w:val="right" w:pos="13323"/>
        </w:tabs>
        <w:spacing w:after="0"/>
        <w:rPr>
          <w:rFonts w:ascii="Arial" w:hAnsi="Arial" w:cs="Arial"/>
          <w:b/>
          <w:sz w:val="24"/>
          <w:szCs w:val="24"/>
          <w:lang w:val="en-US" w:eastAsia="zh-CN"/>
        </w:rPr>
      </w:pPr>
      <w:bookmarkStart w:id="0" w:name="_Toc481653327"/>
      <w:bookmarkStart w:id="1" w:name="_Toc519094990"/>
      <w:bookmarkStart w:id="2" w:name="_Toc481570476"/>
      <w:bookmarkStart w:id="3" w:name="historyclause"/>
    </w:p>
    <w:p w14:paraId="170C9576" w14:textId="4E47EC7C" w:rsidR="00514F67" w:rsidRPr="00355CB8" w:rsidRDefault="00514F67" w:rsidP="00514F67">
      <w:pPr>
        <w:tabs>
          <w:tab w:val="right" w:pos="10440"/>
          <w:tab w:val="right" w:pos="13323"/>
        </w:tabs>
        <w:spacing w:after="0"/>
        <w:rPr>
          <w:rFonts w:ascii="Arial" w:eastAsia="MS Mincho" w:hAnsi="Arial" w:cs="Arial"/>
          <w:b/>
          <w:sz w:val="24"/>
          <w:szCs w:val="24"/>
          <w:lang w:eastAsia="ja-JP"/>
        </w:rPr>
      </w:pPr>
      <w:r>
        <w:rPr>
          <w:rFonts w:ascii="Arial" w:eastAsia="MS Mincho" w:hAnsi="Arial" w:cs="Arial"/>
          <w:b/>
          <w:sz w:val="24"/>
          <w:szCs w:val="24"/>
          <w:lang w:val="en-US"/>
        </w:rPr>
        <w:t>3GPP TSG-RAN WG4 Meeting #9</w:t>
      </w:r>
      <w:r w:rsidR="00D774CD">
        <w:rPr>
          <w:rFonts w:ascii="Arial" w:eastAsia="MS Mincho" w:hAnsi="Arial" w:cs="Arial"/>
          <w:b/>
          <w:sz w:val="24"/>
          <w:szCs w:val="24"/>
          <w:lang w:val="en-US"/>
        </w:rPr>
        <w:t>9</w:t>
      </w:r>
      <w:r w:rsidR="001E3B15">
        <w:rPr>
          <w:rFonts w:ascii="Arial" w:eastAsia="MS Mincho" w:hAnsi="Arial" w:cs="Arial"/>
          <w:b/>
          <w:sz w:val="24"/>
          <w:szCs w:val="24"/>
          <w:lang w:val="en-US"/>
        </w:rPr>
        <w:t>-e</w:t>
      </w:r>
      <w:r w:rsidRPr="00B61EF5">
        <w:rPr>
          <w:rFonts w:ascii="Arial" w:eastAsia="MS Mincho" w:hAnsi="Arial" w:cs="Arial"/>
          <w:b/>
          <w:sz w:val="24"/>
          <w:szCs w:val="24"/>
          <w:lang w:val="en-US"/>
        </w:rPr>
        <w:tab/>
      </w:r>
      <w:r>
        <w:rPr>
          <w:rFonts w:ascii="Arial" w:eastAsia="MS Mincho" w:hAnsi="Arial" w:cs="Arial"/>
          <w:b/>
          <w:sz w:val="24"/>
          <w:szCs w:val="24"/>
          <w:lang w:val="en-US"/>
        </w:rPr>
        <w:t>R4-</w:t>
      </w:r>
      <w:r w:rsidR="005B09D6" w:rsidRPr="005B09D6">
        <w:t xml:space="preserve"> </w:t>
      </w:r>
      <w:r w:rsidR="005B09D6" w:rsidRPr="005B09D6">
        <w:rPr>
          <w:rFonts w:ascii="Arial" w:eastAsia="MS Mincho" w:hAnsi="Arial" w:cs="Arial"/>
          <w:b/>
          <w:sz w:val="24"/>
          <w:szCs w:val="24"/>
          <w:lang w:val="en-US"/>
        </w:rPr>
        <w:t>21</w:t>
      </w:r>
      <w:r w:rsidR="00065134">
        <w:rPr>
          <w:rFonts w:ascii="Arial" w:eastAsia="MS Mincho" w:hAnsi="Arial" w:cs="Arial"/>
          <w:b/>
          <w:sz w:val="24"/>
          <w:szCs w:val="24"/>
          <w:lang w:val="en-US"/>
        </w:rPr>
        <w:t>11297</w:t>
      </w:r>
    </w:p>
    <w:p w14:paraId="58CE81B1" w14:textId="77777777" w:rsidR="001E3B15" w:rsidRPr="005F5603" w:rsidRDefault="00FE444D" w:rsidP="001E3B15">
      <w:pPr>
        <w:pStyle w:val="a"/>
        <w:rPr>
          <w:rFonts w:eastAsia="SimSun"/>
          <w:bCs w:val="0"/>
          <w:sz w:val="24"/>
          <w:lang w:eastAsia="zh-CN"/>
        </w:rPr>
      </w:pPr>
      <w:bookmarkStart w:id="4" w:name="OLE_LINK1"/>
      <w:r>
        <w:rPr>
          <w:rFonts w:eastAsia="SimSun"/>
          <w:bCs w:val="0"/>
          <w:sz w:val="24"/>
          <w:lang w:eastAsia="zh-CN"/>
        </w:rPr>
        <w:t>Electronic Meeting</w:t>
      </w:r>
      <w:r w:rsidR="00693733">
        <w:rPr>
          <w:rFonts w:eastAsia="SimSun"/>
          <w:bCs w:val="0"/>
          <w:sz w:val="24"/>
          <w:lang w:eastAsia="zh-CN"/>
        </w:rPr>
        <w:t xml:space="preserve">, </w:t>
      </w:r>
      <w:r>
        <w:rPr>
          <w:rFonts w:eastAsia="SimSun"/>
          <w:bCs w:val="0"/>
          <w:sz w:val="24"/>
          <w:lang w:eastAsia="zh-CN"/>
        </w:rPr>
        <w:t>1</w:t>
      </w:r>
      <w:r w:rsidR="00D774CD">
        <w:rPr>
          <w:rFonts w:eastAsia="SimSun"/>
          <w:bCs w:val="0"/>
          <w:sz w:val="24"/>
          <w:lang w:eastAsia="zh-CN"/>
        </w:rPr>
        <w:t>9</w:t>
      </w:r>
      <w:r>
        <w:rPr>
          <w:rFonts w:eastAsia="SimSun"/>
          <w:bCs w:val="0"/>
          <w:sz w:val="24"/>
          <w:lang w:eastAsia="zh-CN"/>
        </w:rPr>
        <w:t xml:space="preserve"> – 2</w:t>
      </w:r>
      <w:r w:rsidR="00D774CD">
        <w:rPr>
          <w:rFonts w:eastAsia="SimSun"/>
          <w:bCs w:val="0"/>
          <w:sz w:val="24"/>
          <w:lang w:eastAsia="zh-CN"/>
        </w:rPr>
        <w:t>7</w:t>
      </w:r>
      <w:r>
        <w:rPr>
          <w:rFonts w:eastAsia="SimSun"/>
          <w:bCs w:val="0"/>
          <w:sz w:val="24"/>
          <w:lang w:eastAsia="zh-CN"/>
        </w:rPr>
        <w:t xml:space="preserve"> </w:t>
      </w:r>
      <w:r w:rsidR="00D774CD">
        <w:rPr>
          <w:rFonts w:eastAsia="SimSun"/>
          <w:bCs w:val="0"/>
          <w:sz w:val="24"/>
          <w:lang w:eastAsia="zh-CN"/>
        </w:rPr>
        <w:t>May</w:t>
      </w:r>
      <w:r w:rsidR="001E3B15">
        <w:rPr>
          <w:rFonts w:eastAsia="SimSun"/>
          <w:bCs w:val="0"/>
          <w:sz w:val="24"/>
          <w:lang w:eastAsia="zh-CN"/>
        </w:rPr>
        <w:t xml:space="preserve"> </w:t>
      </w:r>
      <w:r w:rsidR="001E3B15" w:rsidRPr="009F4EEE">
        <w:rPr>
          <w:rFonts w:eastAsia="SimSun"/>
          <w:bCs w:val="0"/>
          <w:sz w:val="24"/>
          <w:lang w:eastAsia="zh-CN"/>
        </w:rPr>
        <w:t>20</w:t>
      </w:r>
      <w:bookmarkEnd w:id="4"/>
      <w:r>
        <w:rPr>
          <w:rFonts w:eastAsia="SimSun"/>
          <w:bCs w:val="0"/>
          <w:sz w:val="24"/>
          <w:lang w:eastAsia="zh-CN"/>
        </w:rPr>
        <w:t>21</w:t>
      </w:r>
    </w:p>
    <w:p w14:paraId="05525B7D" w14:textId="77777777" w:rsidR="00514F67" w:rsidRPr="004856D9" w:rsidRDefault="00514F67" w:rsidP="00514F67">
      <w:pPr>
        <w:tabs>
          <w:tab w:val="right" w:pos="10440"/>
          <w:tab w:val="right" w:pos="13323"/>
        </w:tabs>
        <w:spacing w:afterLines="100" w:after="240"/>
        <w:rPr>
          <w:rFonts w:ascii="Arial" w:eastAsia="MS Mincho" w:hAnsi="Arial" w:cs="Arial"/>
          <w:b/>
          <w:sz w:val="24"/>
          <w:szCs w:val="24"/>
        </w:rPr>
      </w:pPr>
    </w:p>
    <w:p w14:paraId="438C8B60" w14:textId="77777777" w:rsidR="00514F67" w:rsidRPr="00B61EF5" w:rsidRDefault="00514F67" w:rsidP="00514F67">
      <w:pPr>
        <w:tabs>
          <w:tab w:val="left" w:pos="1985"/>
        </w:tabs>
        <w:jc w:val="both"/>
        <w:rPr>
          <w:rFonts w:ascii="Arial" w:hAnsi="Arial" w:cs="Arial"/>
          <w:sz w:val="22"/>
          <w:szCs w:val="22"/>
        </w:rPr>
      </w:pPr>
      <w:r w:rsidRPr="00B61EF5">
        <w:rPr>
          <w:rFonts w:ascii="Arial" w:hAnsi="Arial" w:cs="Arial"/>
          <w:b/>
          <w:sz w:val="22"/>
          <w:szCs w:val="22"/>
        </w:rPr>
        <w:t xml:space="preserve">Source: </w:t>
      </w:r>
      <w:r w:rsidRPr="00B61EF5">
        <w:rPr>
          <w:rFonts w:ascii="Arial" w:hAnsi="Arial" w:cs="Arial"/>
          <w:b/>
          <w:sz w:val="22"/>
          <w:szCs w:val="22"/>
        </w:rPr>
        <w:tab/>
      </w:r>
      <w:r w:rsidRPr="00B61EF5">
        <w:rPr>
          <w:rFonts w:ascii="Arial" w:hAnsi="Arial" w:cs="Arial"/>
          <w:sz w:val="22"/>
          <w:szCs w:val="22"/>
        </w:rPr>
        <w:t>Huawei</w:t>
      </w:r>
      <w:r w:rsidRPr="00C04507">
        <w:rPr>
          <w:rFonts w:ascii="Arial" w:hAnsi="Arial" w:cs="Arial"/>
          <w:sz w:val="22"/>
          <w:szCs w:val="22"/>
        </w:rPr>
        <w:t>, HiSilicon</w:t>
      </w:r>
    </w:p>
    <w:p w14:paraId="01CBA7DD" w14:textId="5DB7AAD6" w:rsidR="00514F67" w:rsidRPr="00090A8C" w:rsidRDefault="00514F67" w:rsidP="00514F67">
      <w:pPr>
        <w:tabs>
          <w:tab w:val="left" w:pos="1985"/>
        </w:tabs>
        <w:jc w:val="both"/>
        <w:rPr>
          <w:rFonts w:ascii="Arial" w:hAnsi="Arial" w:cs="Arial"/>
          <w:color w:val="000000" w:themeColor="text1"/>
          <w:sz w:val="22"/>
          <w:szCs w:val="22"/>
        </w:rPr>
      </w:pPr>
      <w:r w:rsidRPr="00C9608B">
        <w:rPr>
          <w:rFonts w:ascii="Arial" w:hAnsi="Arial" w:cs="Arial"/>
          <w:b/>
          <w:sz w:val="22"/>
          <w:szCs w:val="22"/>
        </w:rPr>
        <w:t>Title:</w:t>
      </w:r>
      <w:r w:rsidRPr="00C9608B">
        <w:rPr>
          <w:rFonts w:ascii="Arial" w:hAnsi="Arial" w:cs="Arial"/>
          <w:b/>
          <w:sz w:val="22"/>
          <w:szCs w:val="22"/>
        </w:rPr>
        <w:tab/>
      </w:r>
      <w:r w:rsidR="00A060CD">
        <w:rPr>
          <w:rFonts w:ascii="Arial" w:hAnsi="Arial" w:cs="Arial"/>
          <w:b/>
          <w:sz w:val="22"/>
          <w:szCs w:val="22"/>
        </w:rPr>
        <w:t>Discussion on</w:t>
      </w:r>
      <w:r w:rsidR="00FE444D">
        <w:rPr>
          <w:rFonts w:ascii="Arial" w:hAnsi="Arial" w:cs="Arial"/>
          <w:b/>
          <w:sz w:val="22"/>
          <w:szCs w:val="22"/>
        </w:rPr>
        <w:t xml:space="preserve"> </w:t>
      </w:r>
      <w:r w:rsidR="0050455F">
        <w:rPr>
          <w:rFonts w:ascii="Arial" w:hAnsi="Arial" w:cs="Arial"/>
          <w:b/>
          <w:sz w:val="22"/>
          <w:szCs w:val="22"/>
        </w:rPr>
        <w:t>MPR requirements</w:t>
      </w:r>
      <w:r w:rsidR="00A060CD">
        <w:rPr>
          <w:rFonts w:ascii="Arial" w:hAnsi="Arial" w:cs="Arial"/>
          <w:b/>
          <w:sz w:val="22"/>
          <w:szCs w:val="22"/>
        </w:rPr>
        <w:t xml:space="preserve"> </w:t>
      </w:r>
      <w:r w:rsidR="00FE444D">
        <w:rPr>
          <w:rFonts w:ascii="Arial" w:hAnsi="Arial" w:cs="Arial"/>
          <w:b/>
          <w:sz w:val="22"/>
          <w:szCs w:val="22"/>
        </w:rPr>
        <w:t xml:space="preserve">for </w:t>
      </w:r>
      <w:r w:rsidR="0050455F">
        <w:rPr>
          <w:rFonts w:ascii="Arial" w:hAnsi="Arial" w:cs="Arial"/>
          <w:b/>
          <w:sz w:val="22"/>
          <w:szCs w:val="22"/>
        </w:rPr>
        <w:t>PC1.5 FWA</w:t>
      </w:r>
    </w:p>
    <w:p w14:paraId="7CF36F6C" w14:textId="42BEE76D" w:rsidR="00514F67" w:rsidRPr="00D72A58" w:rsidRDefault="00514F67" w:rsidP="00514F67">
      <w:pPr>
        <w:tabs>
          <w:tab w:val="left" w:pos="1985"/>
        </w:tabs>
        <w:jc w:val="both"/>
        <w:rPr>
          <w:rFonts w:ascii="Arial" w:hAnsi="Arial" w:cs="Arial"/>
          <w:b/>
          <w:color w:val="000000" w:themeColor="text1"/>
          <w:sz w:val="22"/>
          <w:szCs w:val="22"/>
          <w:lang w:eastAsia="zh-CN"/>
        </w:rPr>
      </w:pPr>
      <w:r w:rsidRPr="00090A8C">
        <w:rPr>
          <w:rFonts w:ascii="Arial" w:hAnsi="Arial" w:cs="Arial"/>
          <w:b/>
          <w:color w:val="000000" w:themeColor="text1"/>
          <w:sz w:val="22"/>
          <w:szCs w:val="22"/>
        </w:rPr>
        <w:t>Agenda Item:</w:t>
      </w:r>
      <w:r w:rsidRPr="00090A8C">
        <w:rPr>
          <w:rFonts w:ascii="Arial" w:hAnsi="Arial" w:cs="Arial"/>
          <w:b/>
          <w:color w:val="000000" w:themeColor="text1"/>
          <w:sz w:val="22"/>
          <w:szCs w:val="22"/>
        </w:rPr>
        <w:tab/>
      </w:r>
      <w:r w:rsidR="0050455F">
        <w:rPr>
          <w:rFonts w:ascii="Arial" w:hAnsi="Arial" w:cs="Arial"/>
          <w:color w:val="000000" w:themeColor="text1"/>
          <w:sz w:val="22"/>
          <w:szCs w:val="22"/>
        </w:rPr>
        <w:t>8</w:t>
      </w:r>
      <w:r w:rsidR="00CB331D" w:rsidRPr="00693733">
        <w:rPr>
          <w:rFonts w:ascii="Arial" w:hAnsi="Arial" w:cs="Arial"/>
          <w:color w:val="000000" w:themeColor="text1"/>
          <w:sz w:val="22"/>
          <w:szCs w:val="22"/>
        </w:rPr>
        <w:t>.</w:t>
      </w:r>
      <w:r w:rsidR="0050455F">
        <w:rPr>
          <w:rFonts w:ascii="Arial" w:hAnsi="Arial" w:cs="Arial"/>
          <w:color w:val="000000" w:themeColor="text1"/>
          <w:sz w:val="22"/>
          <w:szCs w:val="22"/>
        </w:rPr>
        <w:t>31</w:t>
      </w:r>
      <w:r w:rsidR="009C392C">
        <w:rPr>
          <w:rFonts w:ascii="Arial" w:hAnsi="Arial" w:cs="Arial"/>
          <w:color w:val="000000" w:themeColor="text1"/>
          <w:sz w:val="22"/>
          <w:szCs w:val="22"/>
        </w:rPr>
        <w:t>.2</w:t>
      </w:r>
    </w:p>
    <w:p w14:paraId="22066D89" w14:textId="77777777" w:rsidR="00514F67" w:rsidRPr="00B61EF5" w:rsidRDefault="00514F67" w:rsidP="00514F67">
      <w:pPr>
        <w:tabs>
          <w:tab w:val="left" w:pos="1985"/>
        </w:tabs>
        <w:jc w:val="both"/>
        <w:rPr>
          <w:rFonts w:ascii="Arial" w:hAnsi="Arial" w:cs="Arial"/>
          <w:b/>
          <w:sz w:val="22"/>
          <w:szCs w:val="22"/>
          <w:lang w:eastAsia="zh-CN"/>
        </w:rPr>
      </w:pPr>
      <w:r w:rsidRPr="00C9608B">
        <w:rPr>
          <w:rFonts w:ascii="Arial" w:hAnsi="Arial" w:cs="Arial"/>
          <w:b/>
          <w:sz w:val="22"/>
          <w:szCs w:val="22"/>
        </w:rPr>
        <w:t>Document for:</w:t>
      </w:r>
      <w:r w:rsidRPr="00C9608B">
        <w:rPr>
          <w:rFonts w:ascii="Arial" w:hAnsi="Arial" w:cs="Arial"/>
          <w:b/>
          <w:sz w:val="22"/>
          <w:szCs w:val="22"/>
        </w:rPr>
        <w:tab/>
      </w:r>
      <w:r w:rsidR="003A4D57">
        <w:rPr>
          <w:rFonts w:ascii="Arial" w:hAnsi="Arial" w:cs="Arial"/>
          <w:sz w:val="22"/>
          <w:szCs w:val="22"/>
        </w:rPr>
        <w:t>Approval</w:t>
      </w:r>
    </w:p>
    <w:p w14:paraId="6BA4EF84" w14:textId="77777777" w:rsidR="00514F67" w:rsidRPr="00C14CE5" w:rsidRDefault="00514F67" w:rsidP="00514F67">
      <w:pPr>
        <w:pStyle w:val="Heading1"/>
        <w:tabs>
          <w:tab w:val="num" w:pos="432"/>
        </w:tabs>
        <w:ind w:left="432" w:hanging="432"/>
        <w:rPr>
          <w:rStyle w:val="Heading1Char1"/>
          <w:rFonts w:eastAsia="SimSun"/>
        </w:rPr>
      </w:pPr>
      <w:r w:rsidRPr="00C14CE5">
        <w:rPr>
          <w:rStyle w:val="Heading1Char1"/>
          <w:rFonts w:eastAsia="SimSun"/>
        </w:rPr>
        <w:t>1</w:t>
      </w:r>
      <w:r w:rsidRPr="00C14CE5">
        <w:rPr>
          <w:rStyle w:val="Heading1Char1"/>
          <w:rFonts w:eastAsia="SimSun"/>
        </w:rPr>
        <w:tab/>
        <w:t>Introduction</w:t>
      </w:r>
    </w:p>
    <w:p w14:paraId="3185977C" w14:textId="23F1A5DF" w:rsidR="00514F67" w:rsidRDefault="007B729A" w:rsidP="00514F67">
      <w:pPr>
        <w:rPr>
          <w:color w:val="000000" w:themeColor="text1"/>
          <w:lang w:eastAsia="zh-CN"/>
        </w:rPr>
      </w:pPr>
      <w:r>
        <w:rPr>
          <w:color w:val="000000" w:themeColor="text1"/>
          <w:lang w:eastAsia="zh-CN"/>
        </w:rPr>
        <w:t>In RAN</w:t>
      </w:r>
      <w:r w:rsidR="0031607C">
        <w:rPr>
          <w:color w:val="000000" w:themeColor="text1"/>
          <w:lang w:eastAsia="zh-CN"/>
        </w:rPr>
        <w:t>4</w:t>
      </w:r>
      <w:r>
        <w:rPr>
          <w:color w:val="000000" w:themeColor="text1"/>
          <w:lang w:eastAsia="zh-CN"/>
        </w:rPr>
        <w:t>#</w:t>
      </w:r>
      <w:r w:rsidR="0031607C">
        <w:rPr>
          <w:color w:val="000000" w:themeColor="text1"/>
          <w:lang w:eastAsia="zh-CN"/>
        </w:rPr>
        <w:t>98bis-e</w:t>
      </w:r>
      <w:r>
        <w:rPr>
          <w:color w:val="000000" w:themeColor="text1"/>
          <w:lang w:eastAsia="zh-CN"/>
        </w:rPr>
        <w:t xml:space="preserve">, </w:t>
      </w:r>
      <w:r w:rsidR="007051D6">
        <w:rPr>
          <w:color w:val="000000" w:themeColor="text1"/>
          <w:lang w:eastAsia="zh-CN"/>
        </w:rPr>
        <w:t>there were intensive discussions on the RF assumptions for PC1.5 FWA. During the brainstorming GTW session, a number of ideas came out. In the end, a compromise WF was agreed [1]. In light of the discussions, we’d like to further clarify our view on how the group should proceed with the MPR requirements for PC1.5 FWA.</w:t>
      </w:r>
    </w:p>
    <w:p w14:paraId="6D1145B0" w14:textId="77777777" w:rsidR="007B26A7" w:rsidRDefault="003A4D57" w:rsidP="007B26A7">
      <w:pPr>
        <w:pStyle w:val="Heading1"/>
        <w:tabs>
          <w:tab w:val="num" w:pos="432"/>
        </w:tabs>
        <w:ind w:left="0" w:firstLine="0"/>
        <w:rPr>
          <w:rStyle w:val="Heading1Char1"/>
          <w:rFonts w:eastAsia="SimSun"/>
        </w:rPr>
      </w:pPr>
      <w:r>
        <w:rPr>
          <w:rStyle w:val="Heading1Char1"/>
          <w:rFonts w:eastAsia="SimSun"/>
        </w:rPr>
        <w:t>2</w:t>
      </w:r>
      <w:r w:rsidR="007B26A7" w:rsidRPr="00C14CE5">
        <w:rPr>
          <w:rStyle w:val="Heading1Char1"/>
          <w:rFonts w:eastAsia="SimSun"/>
        </w:rPr>
        <w:tab/>
      </w:r>
      <w:r w:rsidR="007B26A7">
        <w:rPr>
          <w:rStyle w:val="Heading1Char1"/>
          <w:rFonts w:eastAsia="SimSun"/>
        </w:rPr>
        <w:t>Discussion</w:t>
      </w:r>
    </w:p>
    <w:p w14:paraId="126C33BF" w14:textId="77777777" w:rsidR="0070563C" w:rsidRDefault="00B269C0" w:rsidP="0070563C">
      <w:pPr>
        <w:rPr>
          <w:color w:val="000000" w:themeColor="text1"/>
          <w:lang w:eastAsia="zh-CN"/>
        </w:rPr>
      </w:pPr>
      <w:r w:rsidRPr="00B269C0">
        <w:rPr>
          <w:color w:val="000000" w:themeColor="text1"/>
          <w:lang w:eastAsia="zh-CN"/>
        </w:rPr>
        <w:t xml:space="preserve">During the last meeting, </w:t>
      </w:r>
      <w:r>
        <w:rPr>
          <w:color w:val="000000" w:themeColor="text1"/>
          <w:lang w:eastAsia="zh-CN"/>
        </w:rPr>
        <w:t xml:space="preserve">several operators had expressed their desire for MPR improvement for FWA. Many arguments were based on the FWA form factor. For example, here’s a statement </w:t>
      </w:r>
      <w:r w:rsidR="00793B17">
        <w:rPr>
          <w:color w:val="000000" w:themeColor="text1"/>
          <w:lang w:eastAsia="zh-CN"/>
        </w:rPr>
        <w:t xml:space="preserve">copied </w:t>
      </w:r>
      <w:r>
        <w:rPr>
          <w:color w:val="000000" w:themeColor="text1"/>
          <w:lang w:eastAsia="zh-CN"/>
        </w:rPr>
        <w:t>from the WF: “</w:t>
      </w:r>
      <w:r w:rsidRPr="00B269C0">
        <w:rPr>
          <w:i/>
          <w:color w:val="000000" w:themeColor="text1"/>
          <w:lang w:val="en-US" w:eastAsia="zh-CN"/>
        </w:rPr>
        <w:t>For FWA, there are not the same constraints on the form factor, so better antenna isolation and PCB isolation is possible and practical.</w:t>
      </w:r>
      <w:r>
        <w:rPr>
          <w:color w:val="000000" w:themeColor="text1"/>
          <w:lang w:eastAsia="zh-CN"/>
        </w:rPr>
        <w:t xml:space="preserve">” Indeed, certain FWA devices may </w:t>
      </w:r>
      <w:r w:rsidR="00793B17">
        <w:rPr>
          <w:color w:val="000000" w:themeColor="text1"/>
          <w:lang w:eastAsia="zh-CN"/>
        </w:rPr>
        <w:t>be</w:t>
      </w:r>
      <w:r>
        <w:rPr>
          <w:color w:val="000000" w:themeColor="text1"/>
          <w:lang w:eastAsia="zh-CN"/>
        </w:rPr>
        <w:t xml:space="preserve"> much larger than smart phones, e.g. some outdoor CPEs. However, consumers </w:t>
      </w:r>
      <w:r w:rsidR="00793B17">
        <w:rPr>
          <w:color w:val="000000" w:themeColor="text1"/>
          <w:lang w:eastAsia="zh-CN"/>
        </w:rPr>
        <w:t>typically</w:t>
      </w:r>
      <w:r>
        <w:rPr>
          <w:color w:val="000000" w:themeColor="text1"/>
          <w:lang w:eastAsia="zh-CN"/>
        </w:rPr>
        <w:t xml:space="preserve"> prefer to have slim sized devices</w:t>
      </w:r>
      <w:r w:rsidR="00EE6E20">
        <w:rPr>
          <w:color w:val="000000" w:themeColor="text1"/>
          <w:lang w:eastAsia="zh-CN"/>
        </w:rPr>
        <w:t xml:space="preserve"> especially when used indoors</w:t>
      </w:r>
      <w:r>
        <w:rPr>
          <w:color w:val="000000" w:themeColor="text1"/>
          <w:lang w:eastAsia="zh-CN"/>
        </w:rPr>
        <w:t>. As of today, there are already a variety of 4G/5G FWA devices on the market, which can be classified into: outdoor CPE, indoor CPE, MiFi and Dongle.</w:t>
      </w:r>
      <w:r w:rsidR="00503D38">
        <w:rPr>
          <w:color w:val="000000" w:themeColor="text1"/>
          <w:lang w:eastAsia="zh-CN"/>
        </w:rPr>
        <w:t xml:space="preserve"> </w:t>
      </w:r>
      <w:r w:rsidR="0070563C">
        <w:rPr>
          <w:color w:val="000000" w:themeColor="text1"/>
          <w:lang w:eastAsia="zh-CN"/>
        </w:rPr>
        <w:t>More details on the product dimensions and features can be found at [2].</w:t>
      </w:r>
    </w:p>
    <w:p w14:paraId="5C09D12C" w14:textId="77777777" w:rsidR="0070563C" w:rsidRDefault="0070563C" w:rsidP="0070563C">
      <w:pPr>
        <w:rPr>
          <w:color w:val="000000" w:themeColor="text1"/>
          <w:lang w:eastAsia="zh-CN"/>
        </w:rPr>
      </w:pPr>
      <w:r>
        <w:rPr>
          <w:color w:val="000000" w:themeColor="text1"/>
          <w:lang w:eastAsia="zh-CN"/>
        </w:rPr>
        <w:t xml:space="preserve">Besides MiFi and dongle, even for indoor CPE type of devices, the space for the electronic components may be limited. For example, DL 4x4 MIMO is a desired feature for high-end products. And the indoor CPE typically has an integrated WiFi that serves as the Access Point. With the adoption of WiFi 6, 4x4 MIMO becomes popular. In the end, there may be 8 antennas and transceivers to be packed into the limited space, which imposes significant challenges to antenna isolation and PCB isolation. </w:t>
      </w:r>
    </w:p>
    <w:p w14:paraId="7FAA6AF5" w14:textId="77777777" w:rsidR="0070563C" w:rsidRPr="00B269C0" w:rsidRDefault="0070563C" w:rsidP="0070563C">
      <w:pPr>
        <w:rPr>
          <w:color w:val="000000" w:themeColor="text1"/>
          <w:lang w:eastAsia="zh-CN"/>
        </w:rPr>
      </w:pPr>
      <w:r>
        <w:rPr>
          <w:color w:val="000000" w:themeColor="text1"/>
          <w:lang w:eastAsia="zh-CN"/>
        </w:rPr>
        <w:t>Furthermore, in order to benefit from the economy of scale, one FWA device usually needs to support multiple frequency bands, i.e. one design for multiple markets. When the frequency separation is larger than certain threshold, separate antennas for different bands are needed. In summary we make the following observation:</w:t>
      </w:r>
    </w:p>
    <w:p w14:paraId="0684D0CC" w14:textId="0C3447B2" w:rsidR="00665F16" w:rsidRDefault="0070563C">
      <w:pPr>
        <w:rPr>
          <w:b/>
          <w:color w:val="000000" w:themeColor="text1"/>
          <w:lang w:eastAsia="zh-CN"/>
        </w:rPr>
      </w:pPr>
      <w:r>
        <w:rPr>
          <w:b/>
          <w:color w:val="000000" w:themeColor="text1"/>
          <w:lang w:eastAsia="zh-CN"/>
        </w:rPr>
        <w:t xml:space="preserve">Observation 1: FWA devices have a variety of form factors. Given the limited space and increasing demand for advanced features like MIMO, multi-band, etc., optimisation of antenna isolation and PCB isolation remains challenging. </w:t>
      </w:r>
    </w:p>
    <w:p w14:paraId="1F536F29" w14:textId="4CAF2EBC" w:rsidR="00793B17" w:rsidRDefault="00653A65" w:rsidP="00793B17">
      <w:pPr>
        <w:rPr>
          <w:rFonts w:eastAsia="SimSun"/>
          <w:lang w:eastAsia="zh-CN"/>
        </w:rPr>
      </w:pPr>
      <w:r w:rsidRPr="00653A65">
        <w:rPr>
          <w:color w:val="000000" w:themeColor="text1"/>
          <w:lang w:eastAsia="zh-CN"/>
        </w:rPr>
        <w:t>We shared our measurement data</w:t>
      </w:r>
      <w:r>
        <w:rPr>
          <w:color w:val="000000" w:themeColor="text1"/>
          <w:lang w:eastAsia="zh-CN"/>
        </w:rPr>
        <w:t xml:space="preserve"> on antenna isolation before [3], which are duplicated below for </w:t>
      </w:r>
      <w:r w:rsidR="0070563C">
        <w:rPr>
          <w:color w:val="000000" w:themeColor="text1"/>
          <w:lang w:eastAsia="zh-CN"/>
        </w:rPr>
        <w:t>convenience</w:t>
      </w:r>
      <w:r>
        <w:rPr>
          <w:color w:val="000000" w:themeColor="text1"/>
          <w:lang w:eastAsia="zh-CN"/>
        </w:rPr>
        <w:t>.</w:t>
      </w:r>
      <w:r w:rsidR="00793B17">
        <w:rPr>
          <w:color w:val="000000" w:themeColor="text1"/>
          <w:lang w:eastAsia="zh-CN"/>
        </w:rPr>
        <w:t xml:space="preserve"> </w:t>
      </w:r>
    </w:p>
    <w:p w14:paraId="5BE99ECF" w14:textId="77777777" w:rsidR="00653A65" w:rsidRDefault="00653A65" w:rsidP="00653A65">
      <w:pPr>
        <w:jc w:val="center"/>
        <w:rPr>
          <w:rFonts w:eastAsia="SimSun"/>
          <w:lang w:eastAsia="zh-CN"/>
        </w:rPr>
      </w:pPr>
      <w:r>
        <w:rPr>
          <w:rFonts w:eastAsia="SimSun" w:hint="eastAsia"/>
          <w:lang w:eastAsia="zh-CN"/>
        </w:rPr>
        <w:t>Table 1: UE antenna ISO performance summary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3260"/>
        <w:gridCol w:w="3402"/>
      </w:tblGrid>
      <w:tr w:rsidR="00653A65" w:rsidRPr="00B76809" w14:paraId="247B55BF" w14:textId="77777777" w:rsidTr="00CE416C">
        <w:trPr>
          <w:trHeight w:val="313"/>
          <w:jc w:val="center"/>
        </w:trPr>
        <w:tc>
          <w:tcPr>
            <w:tcW w:w="1555" w:type="dxa"/>
            <w:vMerge w:val="restart"/>
            <w:vAlign w:val="center"/>
          </w:tcPr>
          <w:p w14:paraId="2C7E4A82" w14:textId="77777777" w:rsidR="00653A65" w:rsidRPr="00B76809" w:rsidRDefault="00653A65" w:rsidP="002C7612">
            <w:pPr>
              <w:jc w:val="center"/>
              <w:rPr>
                <w:rFonts w:eastAsia="SimSun"/>
                <w:lang w:eastAsia="zh-CN"/>
              </w:rPr>
            </w:pPr>
            <w:r w:rsidRPr="00B76809">
              <w:rPr>
                <w:rFonts w:eastAsia="SimSun" w:hint="eastAsia"/>
                <w:lang w:eastAsia="zh-CN"/>
              </w:rPr>
              <w:t>Device types</w:t>
            </w:r>
          </w:p>
        </w:tc>
        <w:tc>
          <w:tcPr>
            <w:tcW w:w="6662" w:type="dxa"/>
            <w:gridSpan w:val="2"/>
          </w:tcPr>
          <w:p w14:paraId="03FD38DE" w14:textId="77777777" w:rsidR="00653A65" w:rsidRPr="00B76809" w:rsidRDefault="00653A65" w:rsidP="002C7612">
            <w:pPr>
              <w:jc w:val="center"/>
              <w:rPr>
                <w:rFonts w:eastAsia="SimSun"/>
                <w:lang w:eastAsia="zh-CN"/>
              </w:rPr>
            </w:pPr>
            <w:r w:rsidRPr="00B76809">
              <w:rPr>
                <w:rFonts w:eastAsia="SimSun" w:hint="eastAsia"/>
                <w:lang w:eastAsia="zh-CN"/>
              </w:rPr>
              <w:t>Antenna ISO</w:t>
            </w:r>
          </w:p>
        </w:tc>
      </w:tr>
      <w:tr w:rsidR="00653A65" w:rsidRPr="00B76809" w14:paraId="0B5CB180" w14:textId="77777777" w:rsidTr="00CE416C">
        <w:trPr>
          <w:trHeight w:val="323"/>
          <w:jc w:val="center"/>
        </w:trPr>
        <w:tc>
          <w:tcPr>
            <w:tcW w:w="1555" w:type="dxa"/>
            <w:vMerge/>
          </w:tcPr>
          <w:p w14:paraId="2A954399" w14:textId="77777777" w:rsidR="00653A65" w:rsidRPr="00B76809" w:rsidRDefault="00653A65" w:rsidP="002C7612">
            <w:pPr>
              <w:rPr>
                <w:rFonts w:eastAsia="SimSun"/>
                <w:lang w:eastAsia="zh-CN"/>
              </w:rPr>
            </w:pPr>
          </w:p>
        </w:tc>
        <w:tc>
          <w:tcPr>
            <w:tcW w:w="3260" w:type="dxa"/>
          </w:tcPr>
          <w:p w14:paraId="3B4F1BCD" w14:textId="77777777" w:rsidR="00653A65" w:rsidRPr="00B76809" w:rsidRDefault="00653A65" w:rsidP="002C7612">
            <w:pPr>
              <w:rPr>
                <w:rFonts w:eastAsia="SimSun"/>
                <w:lang w:eastAsia="zh-CN"/>
              </w:rPr>
            </w:pPr>
            <w:r w:rsidRPr="00B76809">
              <w:rPr>
                <w:rFonts w:eastAsia="SimSun" w:hint="eastAsia"/>
                <w:lang w:eastAsia="zh-CN"/>
              </w:rPr>
              <w:t>Low frequency ( dB, for f &lt; 1 GHz )</w:t>
            </w:r>
          </w:p>
        </w:tc>
        <w:tc>
          <w:tcPr>
            <w:tcW w:w="3402" w:type="dxa"/>
          </w:tcPr>
          <w:p w14:paraId="64EA4B6E" w14:textId="77777777" w:rsidR="00653A65" w:rsidRPr="00B76809" w:rsidRDefault="00653A65" w:rsidP="002C7612">
            <w:pPr>
              <w:rPr>
                <w:rFonts w:eastAsia="SimSun"/>
                <w:lang w:eastAsia="zh-CN"/>
              </w:rPr>
            </w:pPr>
            <w:r w:rsidRPr="00B76809">
              <w:rPr>
                <w:rFonts w:eastAsia="SimSun" w:hint="eastAsia"/>
                <w:lang w:eastAsia="zh-CN"/>
              </w:rPr>
              <w:t xml:space="preserve">High </w:t>
            </w:r>
            <w:r w:rsidRPr="00B76809">
              <w:rPr>
                <w:rFonts w:eastAsia="SimSun"/>
                <w:lang w:eastAsia="zh-CN"/>
              </w:rPr>
              <w:t>frequency</w:t>
            </w:r>
            <w:r w:rsidRPr="00B76809">
              <w:rPr>
                <w:rFonts w:eastAsia="SimSun" w:hint="eastAsia"/>
                <w:lang w:eastAsia="zh-CN"/>
              </w:rPr>
              <w:t xml:space="preserve"> ( dB, for f &gt; 1.7 GHz )</w:t>
            </w:r>
          </w:p>
        </w:tc>
      </w:tr>
      <w:tr w:rsidR="00653A65" w:rsidRPr="00B76809" w14:paraId="498A7B63" w14:textId="77777777" w:rsidTr="00CE416C">
        <w:trPr>
          <w:trHeight w:val="313"/>
          <w:jc w:val="center"/>
        </w:trPr>
        <w:tc>
          <w:tcPr>
            <w:tcW w:w="1555" w:type="dxa"/>
          </w:tcPr>
          <w:p w14:paraId="7E123C9C" w14:textId="77777777" w:rsidR="00653A65" w:rsidRPr="00B76809" w:rsidRDefault="00653A65" w:rsidP="002C7612">
            <w:pPr>
              <w:rPr>
                <w:rFonts w:eastAsia="SimSun"/>
                <w:lang w:eastAsia="zh-CN"/>
              </w:rPr>
            </w:pPr>
            <w:r w:rsidRPr="00B76809">
              <w:rPr>
                <w:rFonts w:eastAsia="SimSun" w:hint="eastAsia"/>
                <w:lang w:eastAsia="zh-CN"/>
              </w:rPr>
              <w:t>Smartphone</w:t>
            </w:r>
          </w:p>
        </w:tc>
        <w:tc>
          <w:tcPr>
            <w:tcW w:w="3260" w:type="dxa"/>
          </w:tcPr>
          <w:p w14:paraId="1CAC26F5" w14:textId="77777777" w:rsidR="00653A65" w:rsidRPr="00B76809" w:rsidRDefault="00653A65" w:rsidP="002C7612">
            <w:pPr>
              <w:rPr>
                <w:rFonts w:eastAsia="SimSun"/>
                <w:lang w:eastAsia="zh-CN"/>
              </w:rPr>
            </w:pPr>
            <w:r w:rsidRPr="00B76809">
              <w:rPr>
                <w:rFonts w:eastAsia="SimSun" w:hint="eastAsia"/>
                <w:lang w:eastAsia="zh-CN"/>
              </w:rPr>
              <w:t>~ (8~10)</w:t>
            </w:r>
          </w:p>
        </w:tc>
        <w:tc>
          <w:tcPr>
            <w:tcW w:w="3402" w:type="dxa"/>
          </w:tcPr>
          <w:p w14:paraId="135F4944" w14:textId="77777777" w:rsidR="00653A65" w:rsidRPr="00B76809" w:rsidRDefault="00653A65" w:rsidP="002C7612">
            <w:pPr>
              <w:rPr>
                <w:rFonts w:eastAsia="SimSun"/>
                <w:lang w:eastAsia="zh-CN"/>
              </w:rPr>
            </w:pPr>
            <w:r w:rsidRPr="00B76809">
              <w:rPr>
                <w:rFonts w:eastAsia="SimSun" w:hint="eastAsia"/>
                <w:lang w:eastAsia="zh-CN"/>
              </w:rPr>
              <w:t>~ (8~15)</w:t>
            </w:r>
          </w:p>
        </w:tc>
      </w:tr>
      <w:tr w:rsidR="00653A65" w:rsidRPr="00B76809" w14:paraId="32121DEB" w14:textId="77777777" w:rsidTr="00CE416C">
        <w:trPr>
          <w:trHeight w:val="313"/>
          <w:jc w:val="center"/>
        </w:trPr>
        <w:tc>
          <w:tcPr>
            <w:tcW w:w="1555" w:type="dxa"/>
          </w:tcPr>
          <w:p w14:paraId="60AC5BF4" w14:textId="77777777" w:rsidR="00653A65" w:rsidRPr="00B76809" w:rsidRDefault="00653A65" w:rsidP="002C7612">
            <w:pPr>
              <w:rPr>
                <w:rFonts w:eastAsia="SimSun"/>
                <w:lang w:eastAsia="zh-CN"/>
              </w:rPr>
            </w:pPr>
            <w:r w:rsidRPr="00B76809">
              <w:rPr>
                <w:rFonts w:eastAsia="SimSun" w:hint="eastAsia"/>
                <w:lang w:eastAsia="zh-CN"/>
              </w:rPr>
              <w:t>Tablet</w:t>
            </w:r>
          </w:p>
        </w:tc>
        <w:tc>
          <w:tcPr>
            <w:tcW w:w="3260" w:type="dxa"/>
          </w:tcPr>
          <w:p w14:paraId="4F509B6C" w14:textId="77777777" w:rsidR="00653A65" w:rsidRPr="00B76809" w:rsidRDefault="00653A65" w:rsidP="002C7612">
            <w:pPr>
              <w:rPr>
                <w:rFonts w:eastAsia="SimSun"/>
                <w:lang w:eastAsia="zh-CN"/>
              </w:rPr>
            </w:pPr>
            <w:r w:rsidRPr="00B76809">
              <w:rPr>
                <w:rFonts w:eastAsia="SimSun" w:hint="eastAsia"/>
                <w:lang w:eastAsia="zh-CN"/>
              </w:rPr>
              <w:t>~(8~10)</w:t>
            </w:r>
          </w:p>
        </w:tc>
        <w:tc>
          <w:tcPr>
            <w:tcW w:w="3402" w:type="dxa"/>
          </w:tcPr>
          <w:p w14:paraId="62675AC5" w14:textId="77777777" w:rsidR="00653A65" w:rsidRPr="00B76809" w:rsidRDefault="00653A65" w:rsidP="002C7612">
            <w:pPr>
              <w:rPr>
                <w:rFonts w:eastAsia="SimSun"/>
                <w:lang w:eastAsia="zh-CN"/>
              </w:rPr>
            </w:pPr>
            <w:r w:rsidRPr="00B76809">
              <w:rPr>
                <w:rFonts w:eastAsia="SimSun" w:hint="eastAsia"/>
                <w:lang w:eastAsia="zh-CN"/>
              </w:rPr>
              <w:t>~(8~15)</w:t>
            </w:r>
          </w:p>
        </w:tc>
      </w:tr>
      <w:tr w:rsidR="00653A65" w:rsidRPr="00B76809" w14:paraId="3A01DB4D" w14:textId="77777777" w:rsidTr="00CE416C">
        <w:trPr>
          <w:trHeight w:val="313"/>
          <w:jc w:val="center"/>
        </w:trPr>
        <w:tc>
          <w:tcPr>
            <w:tcW w:w="1555" w:type="dxa"/>
          </w:tcPr>
          <w:p w14:paraId="7C129EDA" w14:textId="77777777" w:rsidR="00653A65" w:rsidRPr="00B76809" w:rsidRDefault="00653A65" w:rsidP="002C7612">
            <w:pPr>
              <w:rPr>
                <w:rFonts w:eastAsia="SimSun"/>
                <w:lang w:eastAsia="zh-CN"/>
              </w:rPr>
            </w:pPr>
            <w:r w:rsidRPr="00B76809">
              <w:rPr>
                <w:rFonts w:eastAsia="SimSun" w:hint="eastAsia"/>
                <w:lang w:eastAsia="zh-CN"/>
              </w:rPr>
              <w:t>MIFI</w:t>
            </w:r>
          </w:p>
        </w:tc>
        <w:tc>
          <w:tcPr>
            <w:tcW w:w="3260" w:type="dxa"/>
          </w:tcPr>
          <w:p w14:paraId="71651345" w14:textId="77777777" w:rsidR="00653A65" w:rsidRPr="00B76809" w:rsidRDefault="00653A65" w:rsidP="002C7612">
            <w:pPr>
              <w:rPr>
                <w:rFonts w:eastAsia="SimSun"/>
                <w:lang w:eastAsia="zh-CN"/>
              </w:rPr>
            </w:pPr>
            <w:r w:rsidRPr="00B76809">
              <w:rPr>
                <w:rFonts w:eastAsia="SimSun" w:hint="eastAsia"/>
                <w:lang w:eastAsia="zh-CN"/>
              </w:rPr>
              <w:t>~(8~10)</w:t>
            </w:r>
          </w:p>
        </w:tc>
        <w:tc>
          <w:tcPr>
            <w:tcW w:w="3402" w:type="dxa"/>
          </w:tcPr>
          <w:p w14:paraId="4DA1247E" w14:textId="77777777" w:rsidR="00653A65" w:rsidRPr="00B76809" w:rsidRDefault="00653A65" w:rsidP="002C7612">
            <w:pPr>
              <w:rPr>
                <w:rFonts w:eastAsia="SimSun"/>
                <w:lang w:eastAsia="zh-CN"/>
              </w:rPr>
            </w:pPr>
            <w:r w:rsidRPr="00B76809">
              <w:rPr>
                <w:rFonts w:eastAsia="SimSun" w:hint="eastAsia"/>
                <w:lang w:eastAsia="zh-CN"/>
              </w:rPr>
              <w:t>~(8~1</w:t>
            </w:r>
            <w:r>
              <w:rPr>
                <w:rFonts w:eastAsia="SimSun" w:hint="eastAsia"/>
                <w:lang w:eastAsia="zh-CN"/>
              </w:rPr>
              <w:t>5</w:t>
            </w:r>
            <w:r w:rsidRPr="00B76809">
              <w:rPr>
                <w:rFonts w:eastAsia="SimSun" w:hint="eastAsia"/>
                <w:lang w:eastAsia="zh-CN"/>
              </w:rPr>
              <w:t>)</w:t>
            </w:r>
          </w:p>
        </w:tc>
      </w:tr>
      <w:tr w:rsidR="00653A65" w:rsidRPr="00B76809" w14:paraId="3A7D164F" w14:textId="77777777" w:rsidTr="00CE416C">
        <w:trPr>
          <w:trHeight w:val="302"/>
          <w:jc w:val="center"/>
        </w:trPr>
        <w:tc>
          <w:tcPr>
            <w:tcW w:w="1555" w:type="dxa"/>
          </w:tcPr>
          <w:p w14:paraId="7446F787" w14:textId="77777777" w:rsidR="00653A65" w:rsidRPr="00B76809" w:rsidRDefault="00653A65" w:rsidP="002C7612">
            <w:pPr>
              <w:rPr>
                <w:rFonts w:eastAsia="SimSun"/>
                <w:lang w:eastAsia="zh-CN"/>
              </w:rPr>
            </w:pPr>
            <w:r w:rsidRPr="00B76809">
              <w:rPr>
                <w:rFonts w:eastAsia="SimSun" w:hint="eastAsia"/>
                <w:lang w:eastAsia="zh-CN"/>
              </w:rPr>
              <w:t>USB dongle</w:t>
            </w:r>
          </w:p>
        </w:tc>
        <w:tc>
          <w:tcPr>
            <w:tcW w:w="3260" w:type="dxa"/>
          </w:tcPr>
          <w:p w14:paraId="6192FF16" w14:textId="77777777" w:rsidR="00653A65" w:rsidRPr="00B76809" w:rsidRDefault="00653A65" w:rsidP="002C7612">
            <w:pPr>
              <w:rPr>
                <w:rFonts w:eastAsia="SimSun"/>
                <w:lang w:eastAsia="zh-CN"/>
              </w:rPr>
            </w:pPr>
            <w:r w:rsidRPr="00B76809">
              <w:rPr>
                <w:rFonts w:eastAsia="SimSun" w:hint="eastAsia"/>
                <w:lang w:eastAsia="zh-CN"/>
              </w:rPr>
              <w:t>~</w:t>
            </w:r>
            <w:r>
              <w:rPr>
                <w:rFonts w:eastAsia="SimSun" w:hint="eastAsia"/>
                <w:lang w:eastAsia="zh-CN"/>
              </w:rPr>
              <w:t>(</w:t>
            </w:r>
            <w:r w:rsidRPr="00B76809">
              <w:rPr>
                <w:rFonts w:eastAsia="SimSun" w:hint="eastAsia"/>
                <w:lang w:eastAsia="zh-CN"/>
              </w:rPr>
              <w:t>8</w:t>
            </w:r>
            <w:r>
              <w:rPr>
                <w:rFonts w:eastAsia="SimSun" w:hint="eastAsia"/>
                <w:lang w:eastAsia="zh-CN"/>
              </w:rPr>
              <w:t>~10)</w:t>
            </w:r>
          </w:p>
        </w:tc>
        <w:tc>
          <w:tcPr>
            <w:tcW w:w="3402" w:type="dxa"/>
          </w:tcPr>
          <w:p w14:paraId="5F50D15F" w14:textId="77777777" w:rsidR="00653A65" w:rsidRPr="00B76809" w:rsidRDefault="00653A65" w:rsidP="002C7612">
            <w:pPr>
              <w:rPr>
                <w:rFonts w:eastAsia="SimSun"/>
                <w:lang w:eastAsia="zh-CN"/>
              </w:rPr>
            </w:pPr>
            <w:r w:rsidRPr="00B76809">
              <w:rPr>
                <w:rFonts w:eastAsia="SimSun" w:hint="eastAsia"/>
                <w:lang w:eastAsia="zh-CN"/>
              </w:rPr>
              <w:t>~</w:t>
            </w:r>
            <w:r>
              <w:rPr>
                <w:rFonts w:eastAsia="SimSun" w:hint="eastAsia"/>
                <w:lang w:eastAsia="zh-CN"/>
              </w:rPr>
              <w:t>(</w:t>
            </w:r>
            <w:r w:rsidRPr="00B76809">
              <w:rPr>
                <w:rFonts w:eastAsia="SimSun" w:hint="eastAsia"/>
                <w:lang w:eastAsia="zh-CN"/>
              </w:rPr>
              <w:t>8</w:t>
            </w:r>
            <w:r>
              <w:rPr>
                <w:rFonts w:eastAsia="SimSun" w:hint="eastAsia"/>
                <w:lang w:eastAsia="zh-CN"/>
              </w:rPr>
              <w:t>~12)</w:t>
            </w:r>
          </w:p>
        </w:tc>
      </w:tr>
      <w:tr w:rsidR="00653A65" w:rsidRPr="00B76809" w14:paraId="41F7D946" w14:textId="77777777" w:rsidTr="00CE416C">
        <w:trPr>
          <w:trHeight w:val="391"/>
          <w:jc w:val="center"/>
        </w:trPr>
        <w:tc>
          <w:tcPr>
            <w:tcW w:w="1555" w:type="dxa"/>
          </w:tcPr>
          <w:p w14:paraId="6BCDA4A5" w14:textId="77777777" w:rsidR="00653A65" w:rsidRPr="00B76809" w:rsidRDefault="00653A65" w:rsidP="002C7612">
            <w:pPr>
              <w:rPr>
                <w:rFonts w:eastAsia="SimSun"/>
                <w:lang w:eastAsia="zh-CN"/>
              </w:rPr>
            </w:pPr>
            <w:r w:rsidRPr="00B76809">
              <w:rPr>
                <w:rFonts w:eastAsia="SimSun" w:hint="eastAsia"/>
                <w:lang w:eastAsia="zh-CN"/>
              </w:rPr>
              <w:lastRenderedPageBreak/>
              <w:t>CPE</w:t>
            </w:r>
          </w:p>
        </w:tc>
        <w:tc>
          <w:tcPr>
            <w:tcW w:w="3260" w:type="dxa"/>
          </w:tcPr>
          <w:p w14:paraId="4B3246E0" w14:textId="77777777" w:rsidR="00653A65" w:rsidRPr="00B76809" w:rsidRDefault="00653A65" w:rsidP="002C7612">
            <w:pPr>
              <w:rPr>
                <w:rFonts w:eastAsia="SimSun"/>
                <w:lang w:eastAsia="zh-CN"/>
              </w:rPr>
            </w:pPr>
            <w:r w:rsidRPr="00B76809">
              <w:rPr>
                <w:rFonts w:eastAsia="SimSun" w:hint="eastAsia"/>
                <w:lang w:eastAsia="zh-CN"/>
              </w:rPr>
              <w:t>~(10~12)</w:t>
            </w:r>
          </w:p>
        </w:tc>
        <w:tc>
          <w:tcPr>
            <w:tcW w:w="3402" w:type="dxa"/>
          </w:tcPr>
          <w:p w14:paraId="62D5DFCE" w14:textId="77777777" w:rsidR="00653A65" w:rsidRPr="00B76809" w:rsidRDefault="00653A65" w:rsidP="002C7612">
            <w:pPr>
              <w:rPr>
                <w:rFonts w:eastAsia="SimSun"/>
                <w:lang w:eastAsia="zh-CN"/>
              </w:rPr>
            </w:pPr>
            <w:r w:rsidRPr="00B76809">
              <w:rPr>
                <w:rFonts w:eastAsia="SimSun" w:hint="eastAsia"/>
                <w:lang w:eastAsia="zh-CN"/>
              </w:rPr>
              <w:t>~(12~15), 20 can be reached for very large CPE</w:t>
            </w:r>
          </w:p>
        </w:tc>
      </w:tr>
    </w:tbl>
    <w:p w14:paraId="14C1B1D1" w14:textId="2D588964" w:rsidR="00221D5A" w:rsidRDefault="00010E35" w:rsidP="00653A65">
      <w:pPr>
        <w:rPr>
          <w:rFonts w:eastAsia="SimSun"/>
          <w:lang w:eastAsia="zh-CN"/>
        </w:rPr>
      </w:pPr>
      <w:r>
        <w:rPr>
          <w:rFonts w:eastAsia="SimSun"/>
          <w:lang w:eastAsia="zh-CN"/>
        </w:rPr>
        <w:t xml:space="preserve">As seen from Table 1, the antenna isolation varies with frequency as well as form factors. </w:t>
      </w:r>
      <w:r w:rsidR="00185084">
        <w:rPr>
          <w:rFonts w:eastAsia="SimSun"/>
          <w:lang w:eastAsia="zh-CN"/>
        </w:rPr>
        <w:t>The typical value is 10 dB for relatively low frequencies and small form factors. B</w:t>
      </w:r>
      <w:r>
        <w:rPr>
          <w:rFonts w:eastAsia="SimSun"/>
          <w:lang w:eastAsia="zh-CN"/>
        </w:rPr>
        <w:t>etter isolation may be achieved at higher frequencies</w:t>
      </w:r>
      <w:r w:rsidR="00185084">
        <w:rPr>
          <w:rFonts w:eastAsia="SimSun"/>
          <w:lang w:eastAsia="zh-CN"/>
        </w:rPr>
        <w:t xml:space="preserve"> and larger form factors</w:t>
      </w:r>
      <w:r>
        <w:rPr>
          <w:rFonts w:eastAsia="SimSun"/>
          <w:lang w:eastAsia="zh-CN"/>
        </w:rPr>
        <w:t xml:space="preserve">. </w:t>
      </w:r>
      <w:r w:rsidR="00185084">
        <w:rPr>
          <w:rFonts w:eastAsia="SimSun"/>
          <w:lang w:eastAsia="zh-CN"/>
        </w:rPr>
        <w:t>The WF [1] assumes: 15/20 dB antenna isolation and 70 dB PCB isolation, which are high</w:t>
      </w:r>
      <w:r w:rsidR="00221D5A">
        <w:rPr>
          <w:rFonts w:eastAsia="SimSun"/>
          <w:lang w:eastAsia="zh-CN"/>
        </w:rPr>
        <w:t xml:space="preserve">er than </w:t>
      </w:r>
      <w:r w:rsidR="008F0DEF">
        <w:rPr>
          <w:rFonts w:eastAsia="SimSun"/>
          <w:lang w:eastAsia="zh-CN"/>
        </w:rPr>
        <w:t>some</w:t>
      </w:r>
      <w:r w:rsidR="00221D5A">
        <w:rPr>
          <w:rFonts w:eastAsia="SimSun"/>
          <w:lang w:eastAsia="zh-CN"/>
        </w:rPr>
        <w:t xml:space="preserve"> measured </w:t>
      </w:r>
      <w:r w:rsidR="008F0DEF">
        <w:rPr>
          <w:rFonts w:eastAsia="SimSun"/>
          <w:lang w:eastAsia="zh-CN"/>
        </w:rPr>
        <w:t>data for</w:t>
      </w:r>
      <w:r w:rsidR="00221D5A">
        <w:rPr>
          <w:rFonts w:eastAsia="SimSun"/>
          <w:lang w:eastAsia="zh-CN"/>
        </w:rPr>
        <w:t xml:space="preserve"> certain implementations</w:t>
      </w:r>
      <w:r w:rsidR="00185084">
        <w:rPr>
          <w:rFonts w:eastAsia="SimSun"/>
          <w:lang w:eastAsia="zh-CN"/>
        </w:rPr>
        <w:t xml:space="preserve">. </w:t>
      </w:r>
      <w:r w:rsidR="00221D5A">
        <w:rPr>
          <w:rFonts w:eastAsia="SimSun"/>
          <w:lang w:eastAsia="zh-CN"/>
        </w:rPr>
        <w:t xml:space="preserve">Hence, we’d like to emphasize the note </w:t>
      </w:r>
      <w:r w:rsidR="00FB7C03">
        <w:rPr>
          <w:rFonts w:eastAsia="SimSun"/>
          <w:lang w:eastAsia="zh-CN"/>
        </w:rPr>
        <w:t xml:space="preserve">under the assumptions in the WF [1]: </w:t>
      </w:r>
    </w:p>
    <w:p w14:paraId="5A462CE7" w14:textId="77777777" w:rsidR="00D73CB7" w:rsidRPr="00065134" w:rsidRDefault="00843E95" w:rsidP="00065134">
      <w:pPr>
        <w:numPr>
          <w:ilvl w:val="0"/>
          <w:numId w:val="6"/>
        </w:numPr>
        <w:rPr>
          <w:rFonts w:eastAsia="SimSun"/>
          <w:i/>
          <w:lang w:eastAsia="zh-CN"/>
        </w:rPr>
      </w:pPr>
      <w:r w:rsidRPr="00065134">
        <w:rPr>
          <w:rFonts w:eastAsia="SimSun"/>
          <w:i/>
          <w:lang w:val="en-US" w:eastAsia="zh-CN"/>
        </w:rPr>
        <w:t xml:space="preserve">The evaluation is focused on high bands at this moment, assuming FWA has a large form factor </w:t>
      </w:r>
    </w:p>
    <w:p w14:paraId="6E18F0D7" w14:textId="01EA27DE" w:rsidR="00FB7C03" w:rsidRDefault="00FB7C03" w:rsidP="00653A65">
      <w:pPr>
        <w:rPr>
          <w:rFonts w:eastAsia="SimSun"/>
          <w:lang w:eastAsia="zh-CN"/>
        </w:rPr>
      </w:pPr>
      <w:r>
        <w:rPr>
          <w:rFonts w:eastAsia="SimSun"/>
          <w:lang w:eastAsia="zh-CN"/>
        </w:rPr>
        <w:t xml:space="preserve">And here’s our </w:t>
      </w:r>
      <w:r w:rsidR="00844A72">
        <w:rPr>
          <w:rFonts w:eastAsia="SimSun"/>
          <w:lang w:eastAsia="zh-CN"/>
        </w:rPr>
        <w:t>1</w:t>
      </w:r>
      <w:r w:rsidR="00844A72" w:rsidRPr="00065134">
        <w:rPr>
          <w:rFonts w:eastAsia="SimSun"/>
          <w:vertAlign w:val="superscript"/>
          <w:lang w:eastAsia="zh-CN"/>
        </w:rPr>
        <w:t>st</w:t>
      </w:r>
      <w:r w:rsidR="00844A72">
        <w:rPr>
          <w:rFonts w:eastAsia="SimSun"/>
          <w:lang w:eastAsia="zh-CN"/>
        </w:rPr>
        <w:t xml:space="preserve"> proposal</w:t>
      </w:r>
      <w:r>
        <w:rPr>
          <w:rFonts w:eastAsia="SimSun"/>
          <w:lang w:eastAsia="zh-CN"/>
        </w:rPr>
        <w:t>:</w:t>
      </w:r>
    </w:p>
    <w:p w14:paraId="414A4523" w14:textId="5E4E5925" w:rsidR="00FB7C03" w:rsidRPr="00065134" w:rsidRDefault="00844A72" w:rsidP="00653A65">
      <w:pPr>
        <w:rPr>
          <w:rFonts w:eastAsia="SimSun"/>
          <w:b/>
          <w:lang w:eastAsia="zh-CN"/>
        </w:rPr>
      </w:pPr>
      <w:r>
        <w:rPr>
          <w:rFonts w:eastAsia="SimSun"/>
          <w:b/>
          <w:lang w:eastAsia="zh-CN"/>
        </w:rPr>
        <w:t>Proposal 1</w:t>
      </w:r>
      <w:r w:rsidR="00FB7C03" w:rsidRPr="00065134">
        <w:rPr>
          <w:rFonts w:eastAsia="SimSun"/>
          <w:b/>
          <w:lang w:eastAsia="zh-CN"/>
        </w:rPr>
        <w:t>: Relatively high antenna isolation/PCB isolation values may be used for evaluation, but they are not the baseline for product implementation.</w:t>
      </w:r>
    </w:p>
    <w:p w14:paraId="5C571A6F" w14:textId="125EABB2" w:rsidR="00653A65" w:rsidRPr="00B07116" w:rsidRDefault="00185084" w:rsidP="00653A65">
      <w:pPr>
        <w:rPr>
          <w:rFonts w:eastAsia="SimSun"/>
          <w:lang w:eastAsia="zh-CN"/>
        </w:rPr>
      </w:pPr>
      <w:r>
        <w:rPr>
          <w:rFonts w:eastAsia="SimSun"/>
          <w:lang w:eastAsia="zh-CN"/>
        </w:rPr>
        <w:t xml:space="preserve">As pointed out by Skyworks during the GTW session, </w:t>
      </w:r>
      <w:r w:rsidR="001A685E">
        <w:rPr>
          <w:rFonts w:eastAsia="SimSun"/>
          <w:lang w:eastAsia="zh-CN"/>
        </w:rPr>
        <w:t xml:space="preserve">the MPR </w:t>
      </w:r>
      <w:r w:rsidR="001344E4">
        <w:rPr>
          <w:rFonts w:eastAsia="SimSun"/>
          <w:lang w:eastAsia="zh-CN"/>
        </w:rPr>
        <w:t>may</w:t>
      </w:r>
      <w:r w:rsidR="001A685E">
        <w:rPr>
          <w:rFonts w:eastAsia="SimSun"/>
          <w:lang w:eastAsia="zh-CN"/>
        </w:rPr>
        <w:t xml:space="preserve"> be decided based on </w:t>
      </w:r>
      <w:r>
        <w:rPr>
          <w:rFonts w:eastAsia="SimSun"/>
          <w:lang w:eastAsia="zh-CN"/>
        </w:rPr>
        <w:t>two extreme cases.</w:t>
      </w:r>
      <w:r w:rsidR="001A685E">
        <w:rPr>
          <w:rFonts w:eastAsia="SimSun"/>
          <w:lang w:eastAsia="zh-CN"/>
        </w:rPr>
        <w:t xml:space="preserve"> In our view, the assumptions in the WF [1] represent an optimistic scenario, while the assumptions used for deriving the n41 MPR correspond to a conservative scenario. Hence, we propose:</w:t>
      </w:r>
    </w:p>
    <w:p w14:paraId="095E86EB" w14:textId="4A5D44BF" w:rsidR="001A685E" w:rsidRDefault="001A685E" w:rsidP="00653A65">
      <w:pPr>
        <w:rPr>
          <w:rFonts w:eastAsia="SimSun"/>
          <w:lang w:eastAsia="zh-CN"/>
        </w:rPr>
      </w:pPr>
      <w:r>
        <w:rPr>
          <w:b/>
          <w:color w:val="000000" w:themeColor="text1"/>
          <w:lang w:eastAsia="zh-CN"/>
        </w:rPr>
        <w:t xml:space="preserve">Proposal </w:t>
      </w:r>
      <w:r w:rsidR="00844A72">
        <w:rPr>
          <w:b/>
          <w:color w:val="000000" w:themeColor="text1"/>
          <w:lang w:eastAsia="zh-CN"/>
        </w:rPr>
        <w:t>2</w:t>
      </w:r>
      <w:r>
        <w:rPr>
          <w:b/>
          <w:color w:val="000000" w:themeColor="text1"/>
          <w:lang w:eastAsia="zh-CN"/>
        </w:rPr>
        <w:t xml:space="preserve">: </w:t>
      </w:r>
      <w:r w:rsidR="00F2675E">
        <w:rPr>
          <w:b/>
          <w:color w:val="000000" w:themeColor="text1"/>
          <w:lang w:eastAsia="zh-CN"/>
        </w:rPr>
        <w:t xml:space="preserve">When </w:t>
      </w:r>
      <w:r w:rsidR="00844A72">
        <w:rPr>
          <w:b/>
          <w:color w:val="000000" w:themeColor="text1"/>
          <w:lang w:eastAsia="zh-CN"/>
        </w:rPr>
        <w:t>determining</w:t>
      </w:r>
      <w:r w:rsidR="00F2675E">
        <w:rPr>
          <w:b/>
          <w:color w:val="000000" w:themeColor="text1"/>
          <w:lang w:eastAsia="zh-CN"/>
        </w:rPr>
        <w:t xml:space="preserve"> t</w:t>
      </w:r>
      <w:r>
        <w:rPr>
          <w:b/>
          <w:color w:val="000000" w:themeColor="text1"/>
          <w:lang w:eastAsia="zh-CN"/>
        </w:rPr>
        <w:t>he PC1.5 MPR for FWA</w:t>
      </w:r>
      <w:r w:rsidR="005F5FC8">
        <w:rPr>
          <w:b/>
          <w:color w:val="000000" w:themeColor="text1"/>
          <w:lang w:eastAsia="zh-CN"/>
        </w:rPr>
        <w:t>,</w:t>
      </w:r>
      <w:r>
        <w:rPr>
          <w:b/>
          <w:color w:val="000000" w:themeColor="text1"/>
          <w:lang w:eastAsia="zh-CN"/>
        </w:rPr>
        <w:t xml:space="preserve"> </w:t>
      </w:r>
      <w:r w:rsidR="00F2675E">
        <w:rPr>
          <w:b/>
          <w:color w:val="000000" w:themeColor="text1"/>
          <w:lang w:eastAsia="zh-CN"/>
        </w:rPr>
        <w:t xml:space="preserve">RAN4 </w:t>
      </w:r>
      <w:r w:rsidR="00844A72">
        <w:rPr>
          <w:b/>
          <w:color w:val="000000" w:themeColor="text1"/>
          <w:lang w:eastAsia="zh-CN"/>
        </w:rPr>
        <w:t>needs to decide how to use the</w:t>
      </w:r>
      <w:r>
        <w:rPr>
          <w:b/>
          <w:color w:val="000000" w:themeColor="text1"/>
          <w:lang w:eastAsia="zh-CN"/>
        </w:rPr>
        <w:t xml:space="preserve"> </w:t>
      </w:r>
      <w:r w:rsidR="00FB7C03">
        <w:rPr>
          <w:b/>
          <w:color w:val="000000" w:themeColor="text1"/>
          <w:lang w:eastAsia="zh-CN"/>
        </w:rPr>
        <w:t xml:space="preserve">evaluation results based on </w:t>
      </w:r>
      <w:r>
        <w:rPr>
          <w:b/>
          <w:color w:val="000000" w:themeColor="text1"/>
          <w:lang w:eastAsia="zh-CN"/>
        </w:rPr>
        <w:t>both optimistic and conservative RF assumptions</w:t>
      </w:r>
      <w:r w:rsidR="00844A72">
        <w:rPr>
          <w:b/>
          <w:color w:val="000000" w:themeColor="text1"/>
          <w:lang w:eastAsia="zh-CN"/>
        </w:rPr>
        <w:t>, which are derived for different bands and form factors</w:t>
      </w:r>
      <w:r>
        <w:rPr>
          <w:b/>
          <w:color w:val="000000" w:themeColor="text1"/>
          <w:lang w:eastAsia="zh-CN"/>
        </w:rPr>
        <w:t>.</w:t>
      </w:r>
    </w:p>
    <w:p w14:paraId="6FD88AF2" w14:textId="2757D622" w:rsidR="00AA1C40" w:rsidRPr="00AA1C40" w:rsidRDefault="0094345F">
      <w:pPr>
        <w:rPr>
          <w:rFonts w:eastAsia="SimSun"/>
          <w:b/>
          <w:lang w:eastAsia="zh-CN"/>
        </w:rPr>
      </w:pPr>
      <w:r>
        <w:rPr>
          <w:rFonts w:eastAsia="SimSun"/>
          <w:lang w:eastAsia="zh-CN"/>
        </w:rPr>
        <w:t xml:space="preserve">It is well known that </w:t>
      </w:r>
      <w:r w:rsidR="00185084">
        <w:rPr>
          <w:rFonts w:eastAsia="SimSun"/>
          <w:lang w:eastAsia="zh-CN"/>
        </w:rPr>
        <w:t>MPR is allowance</w:t>
      </w:r>
      <w:r w:rsidR="00B55CB7">
        <w:rPr>
          <w:rFonts w:eastAsia="SimSun"/>
          <w:lang w:eastAsia="zh-CN"/>
        </w:rPr>
        <w:t xml:space="preserve"> and the UE is free to use it or not at all.</w:t>
      </w:r>
      <w:r w:rsidR="00185084">
        <w:rPr>
          <w:rFonts w:eastAsia="SimSun"/>
          <w:lang w:eastAsia="zh-CN"/>
        </w:rPr>
        <w:t xml:space="preserve"> </w:t>
      </w:r>
      <w:r w:rsidR="000644A7">
        <w:rPr>
          <w:rFonts w:eastAsia="SimSun"/>
          <w:lang w:eastAsia="zh-CN"/>
        </w:rPr>
        <w:t>The</w:t>
      </w:r>
      <w:r w:rsidR="00185084">
        <w:rPr>
          <w:rFonts w:eastAsia="SimSun"/>
          <w:lang w:eastAsia="zh-CN"/>
        </w:rPr>
        <w:t xml:space="preserve"> </w:t>
      </w:r>
      <w:r w:rsidR="00B137FE">
        <w:rPr>
          <w:rFonts w:eastAsia="SimSun"/>
          <w:lang w:eastAsia="zh-CN"/>
        </w:rPr>
        <w:t xml:space="preserve">consumers’ demand in the </w:t>
      </w:r>
      <w:r w:rsidR="00B55CB7">
        <w:rPr>
          <w:rFonts w:eastAsia="SimSun"/>
          <w:lang w:eastAsia="zh-CN"/>
        </w:rPr>
        <w:t>market</w:t>
      </w:r>
      <w:r w:rsidR="000644A7">
        <w:rPr>
          <w:rFonts w:eastAsia="SimSun"/>
          <w:lang w:eastAsia="zh-CN"/>
        </w:rPr>
        <w:t xml:space="preserve"> will eventually drive certain implementation</w:t>
      </w:r>
      <w:r w:rsidR="00844A72">
        <w:rPr>
          <w:rFonts w:eastAsia="SimSun"/>
          <w:lang w:eastAsia="zh-CN"/>
        </w:rPr>
        <w:t>s</w:t>
      </w:r>
      <w:r w:rsidR="000644A7">
        <w:rPr>
          <w:rFonts w:eastAsia="SimSun"/>
          <w:lang w:eastAsia="zh-CN"/>
        </w:rPr>
        <w:t xml:space="preserve"> to perform better than others</w:t>
      </w:r>
      <w:r w:rsidR="00185084">
        <w:rPr>
          <w:rFonts w:eastAsia="SimSun"/>
          <w:lang w:eastAsia="zh-CN"/>
        </w:rPr>
        <w:t xml:space="preserve">. </w:t>
      </w:r>
      <w:r w:rsidR="00B55CB7">
        <w:rPr>
          <w:rFonts w:eastAsia="SimSun"/>
          <w:lang w:eastAsia="zh-CN"/>
        </w:rPr>
        <w:t xml:space="preserve">Nevertheless, </w:t>
      </w:r>
      <w:r w:rsidR="00AA1C40">
        <w:rPr>
          <w:rFonts w:eastAsia="SimSun"/>
          <w:lang w:eastAsia="zh-CN"/>
        </w:rPr>
        <w:t>given the desire from the operators, there are a number of things could be tried to</w:t>
      </w:r>
      <w:r w:rsidR="00185084">
        <w:rPr>
          <w:rFonts w:eastAsia="SimSun"/>
          <w:lang w:eastAsia="zh-CN"/>
        </w:rPr>
        <w:t xml:space="preserve"> </w:t>
      </w:r>
      <w:r w:rsidR="00AA1C40">
        <w:rPr>
          <w:rFonts w:eastAsia="SimSun"/>
          <w:lang w:eastAsia="zh-CN"/>
        </w:rPr>
        <w:t xml:space="preserve">make </w:t>
      </w:r>
      <w:r w:rsidR="00185084">
        <w:rPr>
          <w:rFonts w:eastAsia="SimSun"/>
          <w:lang w:eastAsia="zh-CN"/>
        </w:rPr>
        <w:t>MPR improvement in the spec</w:t>
      </w:r>
      <w:r w:rsidR="00AA1C40">
        <w:rPr>
          <w:rFonts w:eastAsia="SimSun"/>
          <w:lang w:eastAsia="zh-CN"/>
        </w:rPr>
        <w:t>ifications. For example</w:t>
      </w:r>
      <w:r w:rsidR="00FB7C03">
        <w:rPr>
          <w:rFonts w:eastAsia="SimSun"/>
          <w:lang w:eastAsia="zh-CN"/>
        </w:rPr>
        <w:t xml:space="preserve">, </w:t>
      </w:r>
      <w:r w:rsidR="00AA1C40" w:rsidRPr="00065134">
        <w:rPr>
          <w:rFonts w:eastAsia="SimSun"/>
          <w:lang w:eastAsia="zh-CN"/>
        </w:rPr>
        <w:t xml:space="preserve">RAN4 may consider </w:t>
      </w:r>
      <w:r w:rsidR="00493418">
        <w:rPr>
          <w:rFonts w:eastAsia="SimSun"/>
          <w:lang w:eastAsia="zh-CN"/>
        </w:rPr>
        <w:t xml:space="preserve">to </w:t>
      </w:r>
      <w:r w:rsidR="00AA1C40" w:rsidRPr="00065134">
        <w:rPr>
          <w:rFonts w:eastAsia="SimSun"/>
          <w:lang w:eastAsia="zh-CN"/>
        </w:rPr>
        <w:t>define different MPRs for different frequency bands or band groups (e.g. low/mid/high bands)</w:t>
      </w:r>
      <w:r w:rsidR="005F5FC8">
        <w:rPr>
          <w:rFonts w:eastAsia="SimSun"/>
          <w:lang w:eastAsia="zh-CN"/>
        </w:rPr>
        <w:t>, or</w:t>
      </w:r>
      <w:r w:rsidR="00FB7C03" w:rsidRPr="00065134">
        <w:rPr>
          <w:rFonts w:eastAsia="SimSun"/>
          <w:lang w:eastAsia="zh-CN"/>
        </w:rPr>
        <w:t xml:space="preserve"> </w:t>
      </w:r>
      <w:r w:rsidR="00AA1C40" w:rsidRPr="00065134">
        <w:rPr>
          <w:rFonts w:eastAsia="SimSun"/>
          <w:lang w:eastAsia="zh-CN"/>
        </w:rPr>
        <w:t xml:space="preserve">RAN4 may consider </w:t>
      </w:r>
      <w:r w:rsidR="00493418">
        <w:rPr>
          <w:rFonts w:eastAsia="SimSun"/>
          <w:lang w:eastAsia="zh-CN"/>
        </w:rPr>
        <w:t xml:space="preserve">to </w:t>
      </w:r>
      <w:r w:rsidR="00AA1C40" w:rsidRPr="00065134">
        <w:rPr>
          <w:rFonts w:eastAsia="SimSun"/>
          <w:lang w:eastAsia="zh-CN"/>
        </w:rPr>
        <w:t xml:space="preserve">define different MPRs for different </w:t>
      </w:r>
      <w:r w:rsidR="005F5FC8">
        <w:rPr>
          <w:rFonts w:eastAsia="SimSun"/>
          <w:lang w:eastAsia="zh-CN"/>
        </w:rPr>
        <w:t xml:space="preserve">FWA </w:t>
      </w:r>
      <w:r w:rsidR="00AA1C40" w:rsidRPr="00065134">
        <w:rPr>
          <w:rFonts w:eastAsia="SimSun"/>
          <w:lang w:eastAsia="zh-CN"/>
        </w:rPr>
        <w:t xml:space="preserve">form factors, </w:t>
      </w:r>
      <w:r w:rsidR="00FB7C03">
        <w:rPr>
          <w:rFonts w:eastAsia="SimSun"/>
          <w:lang w:eastAsia="zh-CN"/>
        </w:rPr>
        <w:t>e.g.</w:t>
      </w:r>
      <w:r w:rsidR="00AA1C40" w:rsidRPr="00065134">
        <w:rPr>
          <w:rFonts w:eastAsia="SimSun"/>
          <w:lang w:eastAsia="zh-CN"/>
        </w:rPr>
        <w:t>, via modfiedMPR.</w:t>
      </w:r>
      <w:r w:rsidR="00DE1CD6">
        <w:rPr>
          <w:rFonts w:eastAsia="SimSun"/>
          <w:lang w:eastAsia="zh-CN"/>
        </w:rPr>
        <w:t xml:space="preserve"> The impact of these approaches needs to be further studied.</w:t>
      </w:r>
    </w:p>
    <w:p w14:paraId="5D80CB12" w14:textId="1CDD68D9" w:rsidR="008B5E32" w:rsidRDefault="008B5E32" w:rsidP="00653A65">
      <w:pPr>
        <w:rPr>
          <w:rFonts w:eastAsia="SimSun"/>
          <w:lang w:eastAsia="zh-CN"/>
        </w:rPr>
      </w:pPr>
      <w:r>
        <w:rPr>
          <w:rFonts w:eastAsia="SimSun"/>
          <w:lang w:eastAsia="zh-CN"/>
        </w:rPr>
        <w:t xml:space="preserve">However, if RAN4 decides </w:t>
      </w:r>
      <w:r w:rsidR="001776B7">
        <w:rPr>
          <w:rFonts w:eastAsia="SimSun"/>
          <w:lang w:eastAsia="zh-CN"/>
        </w:rPr>
        <w:t xml:space="preserve">that </w:t>
      </w:r>
      <w:r>
        <w:rPr>
          <w:rFonts w:eastAsia="SimSun"/>
          <w:lang w:eastAsia="zh-CN"/>
        </w:rPr>
        <w:t xml:space="preserve">only one set of MPR requirements is to be defined for PC1.5 regardless of frequency bands or form factors, it should be based on the conservative RF assumptions. Only this way can the widest range of implementations be enabled to meet the demands from most diversified use cases. </w:t>
      </w:r>
    </w:p>
    <w:p w14:paraId="2A585287" w14:textId="2927867D" w:rsidR="000500BB" w:rsidRPr="008B5E32" w:rsidRDefault="008B5E32" w:rsidP="00653A65">
      <w:pPr>
        <w:rPr>
          <w:rFonts w:eastAsia="SimSun"/>
          <w:b/>
          <w:lang w:val="en-US" w:eastAsia="zh-CN"/>
        </w:rPr>
      </w:pPr>
      <w:r w:rsidRPr="008B5E32">
        <w:rPr>
          <w:rFonts w:eastAsia="SimSun"/>
          <w:b/>
          <w:lang w:eastAsia="zh-CN"/>
        </w:rPr>
        <w:t xml:space="preserve">Proposal </w:t>
      </w:r>
      <w:r w:rsidR="004071EF">
        <w:rPr>
          <w:rFonts w:eastAsia="SimSun"/>
          <w:b/>
          <w:lang w:eastAsia="zh-CN"/>
        </w:rPr>
        <w:t>3</w:t>
      </w:r>
      <w:r w:rsidRPr="008B5E32">
        <w:rPr>
          <w:rFonts w:eastAsia="SimSun"/>
          <w:b/>
          <w:lang w:eastAsia="zh-CN"/>
        </w:rPr>
        <w:t xml:space="preserve">: If RAN4 decides </w:t>
      </w:r>
      <w:r w:rsidR="001776B7">
        <w:rPr>
          <w:rFonts w:eastAsia="SimSun"/>
          <w:b/>
          <w:lang w:eastAsia="zh-CN"/>
        </w:rPr>
        <w:t xml:space="preserve">that </w:t>
      </w:r>
      <w:r w:rsidRPr="008B5E32">
        <w:rPr>
          <w:rFonts w:eastAsia="SimSun"/>
          <w:b/>
          <w:lang w:eastAsia="zh-CN"/>
        </w:rPr>
        <w:t xml:space="preserve">only one set of MPR requirements is to be defined for PC1.5 </w:t>
      </w:r>
      <w:r w:rsidR="002A4CAB">
        <w:rPr>
          <w:rFonts w:eastAsia="SimSun"/>
          <w:b/>
          <w:lang w:eastAsia="zh-CN"/>
        </w:rPr>
        <w:t xml:space="preserve">FWA </w:t>
      </w:r>
      <w:r w:rsidRPr="008B5E32">
        <w:rPr>
          <w:rFonts w:eastAsia="SimSun"/>
          <w:b/>
          <w:lang w:eastAsia="zh-CN"/>
        </w:rPr>
        <w:t>regardless of frequency bands or form factors, it should be based on the conservative RF assumptions.</w:t>
      </w:r>
    </w:p>
    <w:p w14:paraId="2F1BE33E" w14:textId="77777777" w:rsidR="00653A65" w:rsidRPr="00653A65" w:rsidRDefault="00653A65" w:rsidP="00B534E2">
      <w:pPr>
        <w:rPr>
          <w:color w:val="000000" w:themeColor="text1"/>
          <w:lang w:eastAsia="zh-CN"/>
        </w:rPr>
      </w:pPr>
    </w:p>
    <w:p w14:paraId="304AD3CA" w14:textId="77777777" w:rsidR="00D66EA2" w:rsidRPr="00C14CE5" w:rsidRDefault="005A0431" w:rsidP="00D66EA2">
      <w:pPr>
        <w:pStyle w:val="Heading1"/>
        <w:tabs>
          <w:tab w:val="num" w:pos="432"/>
        </w:tabs>
        <w:ind w:left="0" w:firstLine="0"/>
        <w:rPr>
          <w:rStyle w:val="Heading1Char1"/>
          <w:rFonts w:eastAsia="SimSun"/>
        </w:rPr>
      </w:pPr>
      <w:r>
        <w:rPr>
          <w:rStyle w:val="Heading1Char1"/>
          <w:rFonts w:eastAsia="SimSun"/>
        </w:rPr>
        <w:t>3</w:t>
      </w:r>
      <w:r w:rsidR="00D66EA2" w:rsidRPr="00C14CE5">
        <w:rPr>
          <w:rStyle w:val="Heading1Char1"/>
          <w:rFonts w:eastAsia="SimSun"/>
        </w:rPr>
        <w:tab/>
      </w:r>
      <w:r w:rsidR="00D66EA2">
        <w:rPr>
          <w:rStyle w:val="Heading1Char1"/>
          <w:rFonts w:eastAsia="SimSun"/>
        </w:rPr>
        <w:t>Conclusion</w:t>
      </w:r>
    </w:p>
    <w:p w14:paraId="41ABB045" w14:textId="6E3760DD" w:rsidR="005A0431" w:rsidRPr="005A0431" w:rsidRDefault="004C2FE7" w:rsidP="005A0431">
      <w:pPr>
        <w:rPr>
          <w:color w:val="000000" w:themeColor="text1"/>
          <w:lang w:eastAsia="zh-CN"/>
        </w:rPr>
      </w:pPr>
      <w:r>
        <w:rPr>
          <w:color w:val="000000" w:themeColor="text1"/>
          <w:lang w:eastAsia="zh-CN"/>
        </w:rPr>
        <w:t>The analysis on the RF assumptions for FWA MPR is provided</w:t>
      </w:r>
      <w:r w:rsidR="00135192">
        <w:rPr>
          <w:color w:val="000000" w:themeColor="text1"/>
          <w:lang w:eastAsia="zh-CN"/>
        </w:rPr>
        <w:t>.</w:t>
      </w:r>
      <w:r>
        <w:rPr>
          <w:color w:val="000000" w:themeColor="text1"/>
          <w:lang w:eastAsia="zh-CN"/>
        </w:rPr>
        <w:t xml:space="preserve"> And our views are presented via the following observations and proposals:</w:t>
      </w:r>
    </w:p>
    <w:p w14:paraId="14D11443" w14:textId="77777777" w:rsidR="00843E95" w:rsidRDefault="00843E95" w:rsidP="004C2FE7">
      <w:pPr>
        <w:rPr>
          <w:b/>
          <w:color w:val="000000" w:themeColor="text1"/>
          <w:lang w:eastAsia="zh-CN"/>
        </w:rPr>
      </w:pPr>
      <w:r>
        <w:rPr>
          <w:b/>
          <w:color w:val="000000" w:themeColor="text1"/>
          <w:lang w:eastAsia="zh-CN"/>
        </w:rPr>
        <w:t xml:space="preserve">Observation 1: FWA devices have a variety of form factors. Given the limited space and increasing demand for advanced features like MIMO, multi-band, etc., optimisation of antenna isolation and PCB isolation remains challenging. </w:t>
      </w:r>
    </w:p>
    <w:p w14:paraId="164006FB" w14:textId="4949E2C1" w:rsidR="00843E95" w:rsidRPr="002C7612" w:rsidRDefault="004221E7" w:rsidP="00843E95">
      <w:pPr>
        <w:rPr>
          <w:rFonts w:eastAsia="SimSun"/>
          <w:b/>
          <w:lang w:eastAsia="zh-CN"/>
        </w:rPr>
      </w:pPr>
      <w:r>
        <w:rPr>
          <w:rFonts w:eastAsia="SimSun"/>
          <w:b/>
          <w:lang w:eastAsia="zh-CN"/>
        </w:rPr>
        <w:t>Proposal</w:t>
      </w:r>
      <w:r w:rsidR="00843E95" w:rsidRPr="002C7612">
        <w:rPr>
          <w:rFonts w:eastAsia="SimSun"/>
          <w:b/>
          <w:lang w:eastAsia="zh-CN"/>
        </w:rPr>
        <w:t xml:space="preserve"> </w:t>
      </w:r>
      <w:r>
        <w:rPr>
          <w:rFonts w:eastAsia="SimSun"/>
          <w:b/>
          <w:lang w:eastAsia="zh-CN"/>
        </w:rPr>
        <w:t>1</w:t>
      </w:r>
      <w:r w:rsidR="00843E95" w:rsidRPr="002C7612">
        <w:rPr>
          <w:rFonts w:eastAsia="SimSun"/>
          <w:b/>
          <w:lang w:eastAsia="zh-CN"/>
        </w:rPr>
        <w:t>: Relatively high antenna isolation/PCB isolation values may be used for evaluation, but they are not the baseline for product implementation.</w:t>
      </w:r>
    </w:p>
    <w:p w14:paraId="0488A970" w14:textId="3856D414" w:rsidR="00843E95" w:rsidRDefault="004221E7" w:rsidP="00843E95">
      <w:pPr>
        <w:rPr>
          <w:rFonts w:eastAsia="SimSun"/>
          <w:lang w:eastAsia="zh-CN"/>
        </w:rPr>
      </w:pPr>
      <w:r>
        <w:rPr>
          <w:b/>
          <w:color w:val="000000" w:themeColor="text1"/>
          <w:lang w:eastAsia="zh-CN"/>
        </w:rPr>
        <w:t>Proposal 2: When determining the PC1.5 MPR for FWA, RAN4 needs to decide how to use the evaluation results based on both optimistic and conservative RF assumptions, which are derived for different bands and form factors.</w:t>
      </w:r>
    </w:p>
    <w:p w14:paraId="10F8E40B" w14:textId="750C0FBD" w:rsidR="00843E95" w:rsidRPr="008B5E32" w:rsidRDefault="00843E95" w:rsidP="00843E95">
      <w:pPr>
        <w:rPr>
          <w:rFonts w:eastAsia="SimSun"/>
          <w:b/>
          <w:lang w:val="en-US" w:eastAsia="zh-CN"/>
        </w:rPr>
      </w:pPr>
      <w:r w:rsidRPr="008B5E32">
        <w:rPr>
          <w:rFonts w:eastAsia="SimSun"/>
          <w:b/>
          <w:lang w:eastAsia="zh-CN"/>
        </w:rPr>
        <w:t xml:space="preserve">Proposal </w:t>
      </w:r>
      <w:r w:rsidR="0078484B">
        <w:rPr>
          <w:rFonts w:eastAsia="SimSun"/>
          <w:b/>
          <w:lang w:eastAsia="zh-CN"/>
        </w:rPr>
        <w:t>3</w:t>
      </w:r>
      <w:r w:rsidRPr="008B5E32">
        <w:rPr>
          <w:rFonts w:eastAsia="SimSun"/>
          <w:b/>
          <w:lang w:eastAsia="zh-CN"/>
        </w:rPr>
        <w:t xml:space="preserve">: If RAN4 decides </w:t>
      </w:r>
      <w:r w:rsidR="001776B7">
        <w:rPr>
          <w:rFonts w:eastAsia="SimSun"/>
          <w:b/>
          <w:lang w:eastAsia="zh-CN"/>
        </w:rPr>
        <w:t xml:space="preserve">that </w:t>
      </w:r>
      <w:bookmarkStart w:id="5" w:name="_GoBack"/>
      <w:bookmarkEnd w:id="5"/>
      <w:r w:rsidRPr="008B5E32">
        <w:rPr>
          <w:rFonts w:eastAsia="SimSun"/>
          <w:b/>
          <w:lang w:eastAsia="zh-CN"/>
        </w:rPr>
        <w:t xml:space="preserve">only one set of MPR requirements is to be defined for PC1.5 </w:t>
      </w:r>
      <w:r>
        <w:rPr>
          <w:rFonts w:eastAsia="SimSun"/>
          <w:b/>
          <w:lang w:eastAsia="zh-CN"/>
        </w:rPr>
        <w:t xml:space="preserve">FWA </w:t>
      </w:r>
      <w:r w:rsidRPr="008B5E32">
        <w:rPr>
          <w:rFonts w:eastAsia="SimSun"/>
          <w:b/>
          <w:lang w:eastAsia="zh-CN"/>
        </w:rPr>
        <w:t>regardless of frequency bands or form factors, it should be based on the conservative RF assumptions.</w:t>
      </w:r>
    </w:p>
    <w:p w14:paraId="124C4CD9" w14:textId="77777777" w:rsidR="00514F67" w:rsidRPr="00C14CE5" w:rsidRDefault="00514F67" w:rsidP="00514F67">
      <w:pPr>
        <w:pStyle w:val="Heading1"/>
        <w:tabs>
          <w:tab w:val="num" w:pos="432"/>
        </w:tabs>
        <w:ind w:left="432" w:hanging="432"/>
        <w:rPr>
          <w:rStyle w:val="Heading1Char1"/>
          <w:rFonts w:eastAsia="SimSun"/>
        </w:rPr>
      </w:pPr>
      <w:r w:rsidRPr="00C14CE5">
        <w:rPr>
          <w:rStyle w:val="Heading1Char1"/>
          <w:rFonts w:eastAsia="SimSun"/>
        </w:rPr>
        <w:t>References</w:t>
      </w:r>
    </w:p>
    <w:p w14:paraId="142CCA92" w14:textId="328A244D" w:rsidR="00514F67" w:rsidRDefault="00514F67" w:rsidP="00514F67">
      <w:pPr>
        <w:rPr>
          <w:lang w:eastAsia="zh-CN"/>
        </w:rPr>
      </w:pPr>
      <w:r>
        <w:rPr>
          <w:lang w:eastAsia="zh-CN"/>
        </w:rPr>
        <w:t xml:space="preserve">[1] </w:t>
      </w:r>
      <w:bookmarkEnd w:id="0"/>
      <w:bookmarkEnd w:id="1"/>
      <w:bookmarkEnd w:id="2"/>
      <w:bookmarkEnd w:id="3"/>
      <w:r w:rsidR="002D064B">
        <w:rPr>
          <w:lang w:eastAsia="zh-CN"/>
        </w:rPr>
        <w:t>R</w:t>
      </w:r>
      <w:r w:rsidR="00BC344E">
        <w:rPr>
          <w:lang w:eastAsia="zh-CN"/>
        </w:rPr>
        <w:t>4</w:t>
      </w:r>
      <w:r w:rsidR="002D064B">
        <w:rPr>
          <w:lang w:eastAsia="zh-CN"/>
        </w:rPr>
        <w:t>-</w:t>
      </w:r>
      <w:r w:rsidR="00BC344E">
        <w:rPr>
          <w:lang w:eastAsia="zh-CN"/>
        </w:rPr>
        <w:t>21054</w:t>
      </w:r>
      <w:r w:rsidR="007051D6">
        <w:rPr>
          <w:lang w:eastAsia="zh-CN"/>
        </w:rPr>
        <w:t>92</w:t>
      </w:r>
      <w:r w:rsidR="002D064B">
        <w:rPr>
          <w:lang w:eastAsia="zh-CN"/>
        </w:rPr>
        <w:t xml:space="preserve"> </w:t>
      </w:r>
      <w:r w:rsidR="00BC344E">
        <w:rPr>
          <w:lang w:eastAsia="zh-CN"/>
        </w:rPr>
        <w:t xml:space="preserve">WF on </w:t>
      </w:r>
      <w:r w:rsidR="007051D6">
        <w:rPr>
          <w:lang w:eastAsia="zh-CN"/>
        </w:rPr>
        <w:t>PC1.5 MPR</w:t>
      </w:r>
      <w:r w:rsidR="002D064B">
        <w:rPr>
          <w:lang w:eastAsia="zh-CN"/>
        </w:rPr>
        <w:t xml:space="preserve">, </w:t>
      </w:r>
      <w:r w:rsidR="007051D6">
        <w:rPr>
          <w:lang w:eastAsia="zh-CN"/>
        </w:rPr>
        <w:t>T-Mobile USA</w:t>
      </w:r>
      <w:r w:rsidR="00BC344E">
        <w:rPr>
          <w:lang w:eastAsia="zh-CN"/>
        </w:rPr>
        <w:t xml:space="preserve">, </w:t>
      </w:r>
      <w:r w:rsidR="002D064B">
        <w:rPr>
          <w:lang w:eastAsia="zh-CN"/>
        </w:rPr>
        <w:t>RAN</w:t>
      </w:r>
      <w:r w:rsidR="00BC344E">
        <w:rPr>
          <w:lang w:eastAsia="zh-CN"/>
        </w:rPr>
        <w:t>4</w:t>
      </w:r>
      <w:r w:rsidR="002D064B">
        <w:rPr>
          <w:lang w:eastAsia="zh-CN"/>
        </w:rPr>
        <w:t>#</w:t>
      </w:r>
      <w:r w:rsidR="00BC344E">
        <w:rPr>
          <w:lang w:eastAsia="zh-CN"/>
        </w:rPr>
        <w:t>98bis-e</w:t>
      </w:r>
      <w:r w:rsidR="002D064B">
        <w:rPr>
          <w:lang w:eastAsia="zh-CN"/>
        </w:rPr>
        <w:t xml:space="preserve">, </w:t>
      </w:r>
      <w:r w:rsidR="00BC344E">
        <w:rPr>
          <w:lang w:eastAsia="zh-CN"/>
        </w:rPr>
        <w:t>April</w:t>
      </w:r>
      <w:r w:rsidR="002D064B">
        <w:rPr>
          <w:lang w:eastAsia="zh-CN"/>
        </w:rPr>
        <w:t xml:space="preserve"> 20</w:t>
      </w:r>
      <w:r w:rsidR="00BC344E">
        <w:rPr>
          <w:lang w:eastAsia="zh-CN"/>
        </w:rPr>
        <w:t>2</w:t>
      </w:r>
      <w:r w:rsidR="002D064B">
        <w:rPr>
          <w:lang w:eastAsia="zh-CN"/>
        </w:rPr>
        <w:t>1</w:t>
      </w:r>
    </w:p>
    <w:p w14:paraId="7221DAA8" w14:textId="31B01FCC" w:rsidR="00B269C0" w:rsidRDefault="00B269C0" w:rsidP="00514F67">
      <w:pPr>
        <w:rPr>
          <w:lang w:eastAsia="zh-CN"/>
        </w:rPr>
      </w:pPr>
      <w:r>
        <w:rPr>
          <w:lang w:eastAsia="zh-CN"/>
        </w:rPr>
        <w:lastRenderedPageBreak/>
        <w:t xml:space="preserve">[2] </w:t>
      </w:r>
      <w:r w:rsidR="00503D38">
        <w:rPr>
          <w:lang w:eastAsia="zh-CN"/>
        </w:rPr>
        <w:t xml:space="preserve">FWA Industry Catalogue, </w:t>
      </w:r>
      <w:hyperlink r:id="rId6" w:history="1">
        <w:r w:rsidR="00653A65" w:rsidRPr="002C4470">
          <w:rPr>
            <w:rStyle w:val="Hyperlink"/>
            <w:lang w:eastAsia="zh-CN"/>
          </w:rPr>
          <w:t>https://www.huawei.com/en/industry-insights/research/4g-5g-fwa-indystry-catalogue</w:t>
        </w:r>
      </w:hyperlink>
    </w:p>
    <w:p w14:paraId="149E0385" w14:textId="4ED3CA2D" w:rsidR="00653A65" w:rsidRDefault="00653A65" w:rsidP="00514F67">
      <w:pPr>
        <w:rPr>
          <w:lang w:eastAsia="zh-CN"/>
        </w:rPr>
      </w:pPr>
      <w:r>
        <w:rPr>
          <w:lang w:eastAsia="zh-CN"/>
        </w:rPr>
        <w:t>[3] R4-154080</w:t>
      </w:r>
      <w:r w:rsidR="00882256">
        <w:rPr>
          <w:lang w:eastAsia="zh-CN"/>
        </w:rPr>
        <w:t xml:space="preserve"> Discussion of the antenna ISO for UE RF analysis, RAN4#76, August 2015</w:t>
      </w:r>
    </w:p>
    <w:sectPr w:rsidR="00653A65" w:rsidSect="00D11389">
      <w:footnotePr>
        <w:numRestart w:val="eachSect"/>
      </w:footnotePr>
      <w:pgSz w:w="11907" w:h="16840" w:code="9"/>
      <w:pgMar w:top="1416" w:right="1133" w:bottom="1133" w:left="1133" w:header="850" w:footer="340" w:gutter="0"/>
      <w:cols w:space="720"/>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A54B02"/>
    <w:multiLevelType w:val="hybridMultilevel"/>
    <w:tmpl w:val="8FE8559E"/>
    <w:lvl w:ilvl="0" w:tplc="1BF03900">
      <w:start w:val="1"/>
      <w:numFmt w:val="bullet"/>
      <w:lvlText w:val="•"/>
      <w:lvlJc w:val="left"/>
      <w:pPr>
        <w:tabs>
          <w:tab w:val="num" w:pos="720"/>
        </w:tabs>
        <w:ind w:left="720" w:hanging="360"/>
      </w:pPr>
      <w:rPr>
        <w:rFonts w:ascii="Arial" w:hAnsi="Arial" w:hint="default"/>
      </w:rPr>
    </w:lvl>
    <w:lvl w:ilvl="1" w:tplc="0A5E072C">
      <w:start w:val="1"/>
      <w:numFmt w:val="bullet"/>
      <w:lvlText w:val="•"/>
      <w:lvlJc w:val="left"/>
      <w:pPr>
        <w:tabs>
          <w:tab w:val="num" w:pos="1440"/>
        </w:tabs>
        <w:ind w:left="1440" w:hanging="360"/>
      </w:pPr>
      <w:rPr>
        <w:rFonts w:ascii="Arial" w:hAnsi="Arial" w:hint="default"/>
      </w:rPr>
    </w:lvl>
    <w:lvl w:ilvl="2" w:tplc="9BBE4FB2" w:tentative="1">
      <w:start w:val="1"/>
      <w:numFmt w:val="bullet"/>
      <w:lvlText w:val="•"/>
      <w:lvlJc w:val="left"/>
      <w:pPr>
        <w:tabs>
          <w:tab w:val="num" w:pos="2160"/>
        </w:tabs>
        <w:ind w:left="2160" w:hanging="360"/>
      </w:pPr>
      <w:rPr>
        <w:rFonts w:ascii="Arial" w:hAnsi="Arial" w:hint="default"/>
      </w:rPr>
    </w:lvl>
    <w:lvl w:ilvl="3" w:tplc="C2B4FEA0" w:tentative="1">
      <w:start w:val="1"/>
      <w:numFmt w:val="bullet"/>
      <w:lvlText w:val="•"/>
      <w:lvlJc w:val="left"/>
      <w:pPr>
        <w:tabs>
          <w:tab w:val="num" w:pos="2880"/>
        </w:tabs>
        <w:ind w:left="2880" w:hanging="360"/>
      </w:pPr>
      <w:rPr>
        <w:rFonts w:ascii="Arial" w:hAnsi="Arial" w:hint="default"/>
      </w:rPr>
    </w:lvl>
    <w:lvl w:ilvl="4" w:tplc="EB08233E" w:tentative="1">
      <w:start w:val="1"/>
      <w:numFmt w:val="bullet"/>
      <w:lvlText w:val="•"/>
      <w:lvlJc w:val="left"/>
      <w:pPr>
        <w:tabs>
          <w:tab w:val="num" w:pos="3600"/>
        </w:tabs>
        <w:ind w:left="3600" w:hanging="360"/>
      </w:pPr>
      <w:rPr>
        <w:rFonts w:ascii="Arial" w:hAnsi="Arial" w:hint="default"/>
      </w:rPr>
    </w:lvl>
    <w:lvl w:ilvl="5" w:tplc="6DB08CE8" w:tentative="1">
      <w:start w:val="1"/>
      <w:numFmt w:val="bullet"/>
      <w:lvlText w:val="•"/>
      <w:lvlJc w:val="left"/>
      <w:pPr>
        <w:tabs>
          <w:tab w:val="num" w:pos="4320"/>
        </w:tabs>
        <w:ind w:left="4320" w:hanging="360"/>
      </w:pPr>
      <w:rPr>
        <w:rFonts w:ascii="Arial" w:hAnsi="Arial" w:hint="default"/>
      </w:rPr>
    </w:lvl>
    <w:lvl w:ilvl="6" w:tplc="2BD04C06" w:tentative="1">
      <w:start w:val="1"/>
      <w:numFmt w:val="bullet"/>
      <w:lvlText w:val="•"/>
      <w:lvlJc w:val="left"/>
      <w:pPr>
        <w:tabs>
          <w:tab w:val="num" w:pos="5040"/>
        </w:tabs>
        <w:ind w:left="5040" w:hanging="360"/>
      </w:pPr>
      <w:rPr>
        <w:rFonts w:ascii="Arial" w:hAnsi="Arial" w:hint="default"/>
      </w:rPr>
    </w:lvl>
    <w:lvl w:ilvl="7" w:tplc="D7A22478" w:tentative="1">
      <w:start w:val="1"/>
      <w:numFmt w:val="bullet"/>
      <w:lvlText w:val="•"/>
      <w:lvlJc w:val="left"/>
      <w:pPr>
        <w:tabs>
          <w:tab w:val="num" w:pos="5760"/>
        </w:tabs>
        <w:ind w:left="5760" w:hanging="360"/>
      </w:pPr>
      <w:rPr>
        <w:rFonts w:ascii="Arial" w:hAnsi="Arial" w:hint="default"/>
      </w:rPr>
    </w:lvl>
    <w:lvl w:ilvl="8" w:tplc="94EA412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1EF254F2"/>
    <w:multiLevelType w:val="hybridMultilevel"/>
    <w:tmpl w:val="3D30ADF0"/>
    <w:lvl w:ilvl="0" w:tplc="080C001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3B8525FD"/>
    <w:multiLevelType w:val="hybridMultilevel"/>
    <w:tmpl w:val="007CE28E"/>
    <w:lvl w:ilvl="0" w:tplc="08090011">
      <w:start w:val="1"/>
      <w:numFmt w:val="decimal"/>
      <w:lvlText w:val="%1)"/>
      <w:lvlJc w:val="left"/>
      <w:pPr>
        <w:ind w:left="720" w:hanging="360"/>
      </w:pPr>
      <w:rPr>
        <w:rFonts w:hint="default"/>
      </w:rPr>
    </w:lvl>
    <w:lvl w:ilvl="1" w:tplc="08090017">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43D26EB"/>
    <w:multiLevelType w:val="hybridMultilevel"/>
    <w:tmpl w:val="6862DB9A"/>
    <w:lvl w:ilvl="0" w:tplc="080C001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9DC1A6A"/>
    <w:multiLevelType w:val="hybridMultilevel"/>
    <w:tmpl w:val="3B9ACC98"/>
    <w:lvl w:ilvl="0" w:tplc="080C001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3"/>
  </w:num>
  <w:num w:numId="2">
    <w:abstractNumId w:val="4"/>
  </w:num>
  <w:num w:numId="3">
    <w:abstractNumId w:val="5"/>
  </w:num>
  <w:num w:numId="4">
    <w:abstractNumId w:val="2"/>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4F67"/>
    <w:rsid w:val="00010E35"/>
    <w:rsid w:val="000221DE"/>
    <w:rsid w:val="000259C9"/>
    <w:rsid w:val="00030BBE"/>
    <w:rsid w:val="000369D6"/>
    <w:rsid w:val="00042FDC"/>
    <w:rsid w:val="000500BB"/>
    <w:rsid w:val="000519FD"/>
    <w:rsid w:val="00062044"/>
    <w:rsid w:val="00062081"/>
    <w:rsid w:val="000644A7"/>
    <w:rsid w:val="00065134"/>
    <w:rsid w:val="0008439E"/>
    <w:rsid w:val="00096438"/>
    <w:rsid w:val="000A33B0"/>
    <w:rsid w:val="000B2EA7"/>
    <w:rsid w:val="000C3038"/>
    <w:rsid w:val="000D506C"/>
    <w:rsid w:val="000F0505"/>
    <w:rsid w:val="000F6C41"/>
    <w:rsid w:val="00114F98"/>
    <w:rsid w:val="0011798D"/>
    <w:rsid w:val="00124176"/>
    <w:rsid w:val="00127F45"/>
    <w:rsid w:val="001344E4"/>
    <w:rsid w:val="00135192"/>
    <w:rsid w:val="00141BA0"/>
    <w:rsid w:val="00147358"/>
    <w:rsid w:val="00175ECD"/>
    <w:rsid w:val="001776B7"/>
    <w:rsid w:val="00181D44"/>
    <w:rsid w:val="00183B18"/>
    <w:rsid w:val="00185084"/>
    <w:rsid w:val="00185D4F"/>
    <w:rsid w:val="00191B1B"/>
    <w:rsid w:val="00196DF1"/>
    <w:rsid w:val="001977C0"/>
    <w:rsid w:val="001A04A1"/>
    <w:rsid w:val="001A685E"/>
    <w:rsid w:val="001C39D8"/>
    <w:rsid w:val="001D7C04"/>
    <w:rsid w:val="001E3B15"/>
    <w:rsid w:val="001E433F"/>
    <w:rsid w:val="001F459A"/>
    <w:rsid w:val="001F746B"/>
    <w:rsid w:val="00200E3B"/>
    <w:rsid w:val="002106D3"/>
    <w:rsid w:val="00215F28"/>
    <w:rsid w:val="00217DA2"/>
    <w:rsid w:val="00221D5A"/>
    <w:rsid w:val="0022436D"/>
    <w:rsid w:val="00244912"/>
    <w:rsid w:val="00244B91"/>
    <w:rsid w:val="00247F28"/>
    <w:rsid w:val="00272BF9"/>
    <w:rsid w:val="00273E82"/>
    <w:rsid w:val="00282D47"/>
    <w:rsid w:val="002931E0"/>
    <w:rsid w:val="0029659D"/>
    <w:rsid w:val="002A4CAB"/>
    <w:rsid w:val="002B70C4"/>
    <w:rsid w:val="002D064B"/>
    <w:rsid w:val="002D41BB"/>
    <w:rsid w:val="002E23B0"/>
    <w:rsid w:val="002E6109"/>
    <w:rsid w:val="002E628D"/>
    <w:rsid w:val="002F6E01"/>
    <w:rsid w:val="002F71D9"/>
    <w:rsid w:val="00307E3B"/>
    <w:rsid w:val="0031137E"/>
    <w:rsid w:val="0031607C"/>
    <w:rsid w:val="003179DE"/>
    <w:rsid w:val="003210C2"/>
    <w:rsid w:val="003234B0"/>
    <w:rsid w:val="00326622"/>
    <w:rsid w:val="0032692A"/>
    <w:rsid w:val="003326CF"/>
    <w:rsid w:val="00336541"/>
    <w:rsid w:val="003416C3"/>
    <w:rsid w:val="00341CC3"/>
    <w:rsid w:val="003461EA"/>
    <w:rsid w:val="003521FC"/>
    <w:rsid w:val="00356F72"/>
    <w:rsid w:val="003676DE"/>
    <w:rsid w:val="00380C9E"/>
    <w:rsid w:val="00380EEC"/>
    <w:rsid w:val="00382D99"/>
    <w:rsid w:val="00397A98"/>
    <w:rsid w:val="003A2294"/>
    <w:rsid w:val="003A4D57"/>
    <w:rsid w:val="003A572E"/>
    <w:rsid w:val="003B0D5F"/>
    <w:rsid w:val="003B4B82"/>
    <w:rsid w:val="003C6794"/>
    <w:rsid w:val="003D2548"/>
    <w:rsid w:val="003D6FE1"/>
    <w:rsid w:val="003E099A"/>
    <w:rsid w:val="003F496D"/>
    <w:rsid w:val="00404C6D"/>
    <w:rsid w:val="004071EF"/>
    <w:rsid w:val="004166E0"/>
    <w:rsid w:val="00417233"/>
    <w:rsid w:val="004221E7"/>
    <w:rsid w:val="0042453E"/>
    <w:rsid w:val="00436EA0"/>
    <w:rsid w:val="00440B78"/>
    <w:rsid w:val="00443B57"/>
    <w:rsid w:val="00444F05"/>
    <w:rsid w:val="004458E8"/>
    <w:rsid w:val="00447EB8"/>
    <w:rsid w:val="004509A8"/>
    <w:rsid w:val="0045233F"/>
    <w:rsid w:val="00453C07"/>
    <w:rsid w:val="00462488"/>
    <w:rsid w:val="00486DD2"/>
    <w:rsid w:val="0048737C"/>
    <w:rsid w:val="004921E9"/>
    <w:rsid w:val="00493418"/>
    <w:rsid w:val="00497489"/>
    <w:rsid w:val="004A0964"/>
    <w:rsid w:val="004C0F31"/>
    <w:rsid w:val="004C2FE7"/>
    <w:rsid w:val="004C5FE4"/>
    <w:rsid w:val="004D75FF"/>
    <w:rsid w:val="004E10AB"/>
    <w:rsid w:val="00503D38"/>
    <w:rsid w:val="0050455F"/>
    <w:rsid w:val="00505D2C"/>
    <w:rsid w:val="00514F67"/>
    <w:rsid w:val="00531F9C"/>
    <w:rsid w:val="0053433A"/>
    <w:rsid w:val="00536D8C"/>
    <w:rsid w:val="00546EB2"/>
    <w:rsid w:val="00554D7D"/>
    <w:rsid w:val="00560E38"/>
    <w:rsid w:val="00563481"/>
    <w:rsid w:val="0057270E"/>
    <w:rsid w:val="0058270D"/>
    <w:rsid w:val="00584776"/>
    <w:rsid w:val="00591F1F"/>
    <w:rsid w:val="005928C8"/>
    <w:rsid w:val="005958F4"/>
    <w:rsid w:val="005A0431"/>
    <w:rsid w:val="005A2528"/>
    <w:rsid w:val="005B099C"/>
    <w:rsid w:val="005B09D6"/>
    <w:rsid w:val="005C1B55"/>
    <w:rsid w:val="005E145E"/>
    <w:rsid w:val="005F0DFA"/>
    <w:rsid w:val="005F5FC8"/>
    <w:rsid w:val="005F676F"/>
    <w:rsid w:val="00614729"/>
    <w:rsid w:val="00617B32"/>
    <w:rsid w:val="006254B6"/>
    <w:rsid w:val="0063504F"/>
    <w:rsid w:val="00635E7E"/>
    <w:rsid w:val="006466F3"/>
    <w:rsid w:val="00651871"/>
    <w:rsid w:val="00653A65"/>
    <w:rsid w:val="00665F16"/>
    <w:rsid w:val="0067304C"/>
    <w:rsid w:val="00674499"/>
    <w:rsid w:val="00692C04"/>
    <w:rsid w:val="00693733"/>
    <w:rsid w:val="006B666A"/>
    <w:rsid w:val="006B779F"/>
    <w:rsid w:val="006D458F"/>
    <w:rsid w:val="006D7E9E"/>
    <w:rsid w:val="006E16BF"/>
    <w:rsid w:val="006E2890"/>
    <w:rsid w:val="006E2A48"/>
    <w:rsid w:val="006F1CA3"/>
    <w:rsid w:val="00700848"/>
    <w:rsid w:val="007011A2"/>
    <w:rsid w:val="007051D6"/>
    <w:rsid w:val="0070563C"/>
    <w:rsid w:val="007166FA"/>
    <w:rsid w:val="00720479"/>
    <w:rsid w:val="00726E9F"/>
    <w:rsid w:val="00727D56"/>
    <w:rsid w:val="0073400E"/>
    <w:rsid w:val="00734368"/>
    <w:rsid w:val="00740EFA"/>
    <w:rsid w:val="007418B2"/>
    <w:rsid w:val="0074753A"/>
    <w:rsid w:val="007508F4"/>
    <w:rsid w:val="00750B04"/>
    <w:rsid w:val="00766434"/>
    <w:rsid w:val="00776291"/>
    <w:rsid w:val="00777712"/>
    <w:rsid w:val="00781C1A"/>
    <w:rsid w:val="0078412F"/>
    <w:rsid w:val="0078484B"/>
    <w:rsid w:val="00792827"/>
    <w:rsid w:val="00793B17"/>
    <w:rsid w:val="007949EB"/>
    <w:rsid w:val="007A384B"/>
    <w:rsid w:val="007B0864"/>
    <w:rsid w:val="007B26A7"/>
    <w:rsid w:val="007B70FC"/>
    <w:rsid w:val="007B729A"/>
    <w:rsid w:val="007D20A4"/>
    <w:rsid w:val="007F22B9"/>
    <w:rsid w:val="007F65B1"/>
    <w:rsid w:val="00802BCD"/>
    <w:rsid w:val="0080593F"/>
    <w:rsid w:val="008112E7"/>
    <w:rsid w:val="00823FF2"/>
    <w:rsid w:val="008259F4"/>
    <w:rsid w:val="00835A99"/>
    <w:rsid w:val="00843E95"/>
    <w:rsid w:val="00844A72"/>
    <w:rsid w:val="008555AC"/>
    <w:rsid w:val="0085704B"/>
    <w:rsid w:val="0086032C"/>
    <w:rsid w:val="008625ED"/>
    <w:rsid w:val="0086526E"/>
    <w:rsid w:val="00867EC5"/>
    <w:rsid w:val="00882256"/>
    <w:rsid w:val="008901AC"/>
    <w:rsid w:val="0089654D"/>
    <w:rsid w:val="008B2BD5"/>
    <w:rsid w:val="008B3907"/>
    <w:rsid w:val="008B5E32"/>
    <w:rsid w:val="008C1D06"/>
    <w:rsid w:val="008D1EFE"/>
    <w:rsid w:val="008D2F99"/>
    <w:rsid w:val="008E326C"/>
    <w:rsid w:val="008E7DEC"/>
    <w:rsid w:val="008F0DEF"/>
    <w:rsid w:val="0090047A"/>
    <w:rsid w:val="009072E3"/>
    <w:rsid w:val="00910071"/>
    <w:rsid w:val="00912BD8"/>
    <w:rsid w:val="00913179"/>
    <w:rsid w:val="00934EB2"/>
    <w:rsid w:val="0094345F"/>
    <w:rsid w:val="009446C0"/>
    <w:rsid w:val="00944A38"/>
    <w:rsid w:val="00945A8A"/>
    <w:rsid w:val="00947C41"/>
    <w:rsid w:val="009533AD"/>
    <w:rsid w:val="00954DF5"/>
    <w:rsid w:val="00965724"/>
    <w:rsid w:val="00966101"/>
    <w:rsid w:val="00987E9C"/>
    <w:rsid w:val="00994DE7"/>
    <w:rsid w:val="00996FAB"/>
    <w:rsid w:val="009C2145"/>
    <w:rsid w:val="009C392C"/>
    <w:rsid w:val="009C6075"/>
    <w:rsid w:val="009D68F1"/>
    <w:rsid w:val="009D6F98"/>
    <w:rsid w:val="009E154A"/>
    <w:rsid w:val="009E41DD"/>
    <w:rsid w:val="009E7475"/>
    <w:rsid w:val="009F65F6"/>
    <w:rsid w:val="009F6981"/>
    <w:rsid w:val="00A009C0"/>
    <w:rsid w:val="00A060CD"/>
    <w:rsid w:val="00A10271"/>
    <w:rsid w:val="00A1184F"/>
    <w:rsid w:val="00A21E7D"/>
    <w:rsid w:val="00A233D8"/>
    <w:rsid w:val="00A3772D"/>
    <w:rsid w:val="00A407DB"/>
    <w:rsid w:val="00A471D8"/>
    <w:rsid w:val="00A47786"/>
    <w:rsid w:val="00A527CE"/>
    <w:rsid w:val="00A65352"/>
    <w:rsid w:val="00A66379"/>
    <w:rsid w:val="00A74E93"/>
    <w:rsid w:val="00A76333"/>
    <w:rsid w:val="00A77079"/>
    <w:rsid w:val="00A776CE"/>
    <w:rsid w:val="00A85449"/>
    <w:rsid w:val="00A85E93"/>
    <w:rsid w:val="00A97635"/>
    <w:rsid w:val="00AA1C40"/>
    <w:rsid w:val="00AC458E"/>
    <w:rsid w:val="00AC62C5"/>
    <w:rsid w:val="00AD0F8D"/>
    <w:rsid w:val="00AD3949"/>
    <w:rsid w:val="00AE62E1"/>
    <w:rsid w:val="00B00E43"/>
    <w:rsid w:val="00B036FB"/>
    <w:rsid w:val="00B07116"/>
    <w:rsid w:val="00B10601"/>
    <w:rsid w:val="00B137FE"/>
    <w:rsid w:val="00B20241"/>
    <w:rsid w:val="00B20DEF"/>
    <w:rsid w:val="00B24720"/>
    <w:rsid w:val="00B269C0"/>
    <w:rsid w:val="00B3127C"/>
    <w:rsid w:val="00B330B0"/>
    <w:rsid w:val="00B3380D"/>
    <w:rsid w:val="00B45E73"/>
    <w:rsid w:val="00B460E6"/>
    <w:rsid w:val="00B47C74"/>
    <w:rsid w:val="00B534E2"/>
    <w:rsid w:val="00B55CB7"/>
    <w:rsid w:val="00B566B6"/>
    <w:rsid w:val="00B600A9"/>
    <w:rsid w:val="00B622F8"/>
    <w:rsid w:val="00B63B10"/>
    <w:rsid w:val="00B63F2C"/>
    <w:rsid w:val="00B64462"/>
    <w:rsid w:val="00B667B2"/>
    <w:rsid w:val="00B67595"/>
    <w:rsid w:val="00B71AD4"/>
    <w:rsid w:val="00B77A4E"/>
    <w:rsid w:val="00B836EA"/>
    <w:rsid w:val="00B92A68"/>
    <w:rsid w:val="00B94B9A"/>
    <w:rsid w:val="00BB7240"/>
    <w:rsid w:val="00BC0D83"/>
    <w:rsid w:val="00BC344E"/>
    <w:rsid w:val="00BC69BC"/>
    <w:rsid w:val="00BD6052"/>
    <w:rsid w:val="00BE260D"/>
    <w:rsid w:val="00BE5100"/>
    <w:rsid w:val="00BE59E5"/>
    <w:rsid w:val="00BF58B0"/>
    <w:rsid w:val="00BF6B11"/>
    <w:rsid w:val="00C02A55"/>
    <w:rsid w:val="00C065BF"/>
    <w:rsid w:val="00C445F2"/>
    <w:rsid w:val="00C53166"/>
    <w:rsid w:val="00C5327F"/>
    <w:rsid w:val="00C578D1"/>
    <w:rsid w:val="00C651BE"/>
    <w:rsid w:val="00C7228C"/>
    <w:rsid w:val="00C75C28"/>
    <w:rsid w:val="00C769EE"/>
    <w:rsid w:val="00C80468"/>
    <w:rsid w:val="00C842E7"/>
    <w:rsid w:val="00CA0359"/>
    <w:rsid w:val="00CA0B2F"/>
    <w:rsid w:val="00CA37E0"/>
    <w:rsid w:val="00CA51E7"/>
    <w:rsid w:val="00CB331D"/>
    <w:rsid w:val="00CB4C2C"/>
    <w:rsid w:val="00CB6814"/>
    <w:rsid w:val="00CC10CD"/>
    <w:rsid w:val="00CC57B7"/>
    <w:rsid w:val="00CC62C5"/>
    <w:rsid w:val="00CD2ADE"/>
    <w:rsid w:val="00CD35D8"/>
    <w:rsid w:val="00CD73B6"/>
    <w:rsid w:val="00CE0E41"/>
    <w:rsid w:val="00CE416C"/>
    <w:rsid w:val="00CF0341"/>
    <w:rsid w:val="00D0059C"/>
    <w:rsid w:val="00D11389"/>
    <w:rsid w:val="00D31582"/>
    <w:rsid w:val="00D36102"/>
    <w:rsid w:val="00D36274"/>
    <w:rsid w:val="00D40CB2"/>
    <w:rsid w:val="00D44A64"/>
    <w:rsid w:val="00D553E9"/>
    <w:rsid w:val="00D66EA2"/>
    <w:rsid w:val="00D73CB7"/>
    <w:rsid w:val="00D75537"/>
    <w:rsid w:val="00D7722D"/>
    <w:rsid w:val="00D774CD"/>
    <w:rsid w:val="00D80D9E"/>
    <w:rsid w:val="00D82176"/>
    <w:rsid w:val="00D8230F"/>
    <w:rsid w:val="00D86505"/>
    <w:rsid w:val="00D91657"/>
    <w:rsid w:val="00D97BF2"/>
    <w:rsid w:val="00DA47C6"/>
    <w:rsid w:val="00DA5244"/>
    <w:rsid w:val="00DB03E1"/>
    <w:rsid w:val="00DC7C14"/>
    <w:rsid w:val="00DE1CD6"/>
    <w:rsid w:val="00DE7D1B"/>
    <w:rsid w:val="00E06987"/>
    <w:rsid w:val="00E10B52"/>
    <w:rsid w:val="00E20439"/>
    <w:rsid w:val="00E215BB"/>
    <w:rsid w:val="00E22ACF"/>
    <w:rsid w:val="00E276F0"/>
    <w:rsid w:val="00E33B48"/>
    <w:rsid w:val="00E415C8"/>
    <w:rsid w:val="00E42CD1"/>
    <w:rsid w:val="00E54E29"/>
    <w:rsid w:val="00E64007"/>
    <w:rsid w:val="00E85837"/>
    <w:rsid w:val="00E8709A"/>
    <w:rsid w:val="00E958C4"/>
    <w:rsid w:val="00E97500"/>
    <w:rsid w:val="00E97A35"/>
    <w:rsid w:val="00EA01CA"/>
    <w:rsid w:val="00EA0A6E"/>
    <w:rsid w:val="00EA390E"/>
    <w:rsid w:val="00EA7A6C"/>
    <w:rsid w:val="00EA7EE8"/>
    <w:rsid w:val="00EB1A22"/>
    <w:rsid w:val="00EB6013"/>
    <w:rsid w:val="00EB6D8B"/>
    <w:rsid w:val="00EC2A51"/>
    <w:rsid w:val="00EC61CF"/>
    <w:rsid w:val="00EC7A70"/>
    <w:rsid w:val="00ED1D21"/>
    <w:rsid w:val="00ED64B6"/>
    <w:rsid w:val="00EE6E20"/>
    <w:rsid w:val="00EF195D"/>
    <w:rsid w:val="00EF3484"/>
    <w:rsid w:val="00EF3D59"/>
    <w:rsid w:val="00EF54BF"/>
    <w:rsid w:val="00EF7AC9"/>
    <w:rsid w:val="00F13643"/>
    <w:rsid w:val="00F14F04"/>
    <w:rsid w:val="00F179A7"/>
    <w:rsid w:val="00F227D1"/>
    <w:rsid w:val="00F23169"/>
    <w:rsid w:val="00F2675E"/>
    <w:rsid w:val="00F310E5"/>
    <w:rsid w:val="00F37321"/>
    <w:rsid w:val="00F50E21"/>
    <w:rsid w:val="00F5716A"/>
    <w:rsid w:val="00F60EF9"/>
    <w:rsid w:val="00F77C25"/>
    <w:rsid w:val="00F81BE8"/>
    <w:rsid w:val="00F843E3"/>
    <w:rsid w:val="00FA38C0"/>
    <w:rsid w:val="00FA7F42"/>
    <w:rsid w:val="00FB7A64"/>
    <w:rsid w:val="00FB7C03"/>
    <w:rsid w:val="00FD0ABE"/>
    <w:rsid w:val="00FD35BC"/>
    <w:rsid w:val="00FD6B8D"/>
    <w:rsid w:val="00FE2FF6"/>
    <w:rsid w:val="00FE444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7C8552"/>
  <w15:chartTrackingRefBased/>
  <w15:docId w15:val="{B05BBF67-3D07-4D56-9F48-5CC86C304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4F67"/>
    <w:pPr>
      <w:spacing w:after="180" w:line="240" w:lineRule="auto"/>
    </w:pPr>
    <w:rPr>
      <w:rFonts w:ascii="Times New Roman" w:hAnsi="Times New Roman" w:cs="Times New Roman"/>
      <w:sz w:val="20"/>
      <w:szCs w:val="20"/>
      <w:lang w:eastAsia="en-US"/>
    </w:rPr>
  </w:style>
  <w:style w:type="paragraph" w:styleId="Heading1">
    <w:name w:val="heading 1"/>
    <w:aliases w:val="H1,h1,app heading 1,l1,Memo Heading 1,h11,h12,h13,h14,h15,h16,Heading 1_a,heading 1,h17,h111,h121,h131,h141,h151,h161,h18,h112,h122,h132,h142,h152,h162,h19,h113,h123,h133,h143,h153,h163,NMP Heading 1,h1 + 11 pt,Before:  6 pt,After:  0 pt,1"/>
    <w:next w:val="Normal"/>
    <w:link w:val="Heading1Char"/>
    <w:qFormat/>
    <w:rsid w:val="00514F67"/>
    <w:pPr>
      <w:keepNext/>
      <w:keepLines/>
      <w:pBdr>
        <w:top w:val="single" w:sz="12" w:space="3" w:color="auto"/>
      </w:pBdr>
      <w:spacing w:before="240" w:after="180" w:line="240" w:lineRule="auto"/>
      <w:ind w:left="1134" w:hanging="1134"/>
      <w:outlineLvl w:val="0"/>
    </w:pPr>
    <w:rPr>
      <w:rFonts w:ascii="Arial" w:hAnsi="Arial" w:cs="Times New Roman"/>
      <w:sz w:val="36"/>
      <w:szCs w:val="20"/>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514F67"/>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514F67"/>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514F67"/>
    <w:rPr>
      <w:rFonts w:ascii="Arial" w:hAnsi="Arial" w:cs="Times New Roman"/>
      <w:sz w:val="36"/>
      <w:szCs w:val="20"/>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514F67"/>
    <w:rPr>
      <w:rFonts w:ascii="Arial" w:hAnsi="Arial" w:cs="Times New Roman"/>
      <w:sz w:val="32"/>
      <w:szCs w:val="20"/>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514F67"/>
    <w:rPr>
      <w:rFonts w:ascii="Arial" w:hAnsi="Arial" w:cs="Times New Roman"/>
      <w:sz w:val="28"/>
      <w:szCs w:val="20"/>
      <w:lang w:eastAsia="en-US"/>
    </w:rPr>
  </w:style>
  <w:style w:type="paragraph" w:styleId="ListParagraph">
    <w:name w:val="List Paragraph"/>
    <w:aliases w:val="- Bullets,목록 단락,リスト段落,?? ??,?????,????"/>
    <w:basedOn w:val="Normal"/>
    <w:link w:val="ListParagraphChar"/>
    <w:uiPriority w:val="34"/>
    <w:qFormat/>
    <w:rsid w:val="00514F67"/>
    <w:pPr>
      <w:ind w:left="720"/>
      <w:contextualSpacing/>
    </w:p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iPriority w:val="35"/>
    <w:unhideWhenUsed/>
    <w:qFormat/>
    <w:rsid w:val="00514F67"/>
    <w:pPr>
      <w:spacing w:after="0"/>
    </w:pPr>
    <w:rPr>
      <w:rFonts w:eastAsia="Times New Roman"/>
      <w:b/>
      <w:bCs/>
      <w:sz w:val="21"/>
      <w:szCs w:val="21"/>
      <w:lang w:val="en-US"/>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uiPriority w:val="35"/>
    <w:rsid w:val="00514F67"/>
    <w:rPr>
      <w:rFonts w:ascii="Times New Roman" w:eastAsia="Times New Roman" w:hAnsi="Times New Roman" w:cs="Times New Roman"/>
      <w:b/>
      <w:bCs/>
      <w:sz w:val="21"/>
      <w:szCs w:val="21"/>
      <w:lang w:val="en-US" w:eastAsia="en-US"/>
    </w:rPr>
  </w:style>
  <w:style w:type="paragraph" w:customStyle="1" w:styleId="CRCoverPage">
    <w:name w:val="CR Cover Page"/>
    <w:link w:val="CRCoverPageChar"/>
    <w:rsid w:val="00514F67"/>
    <w:pPr>
      <w:spacing w:after="120" w:line="240" w:lineRule="auto"/>
    </w:pPr>
    <w:rPr>
      <w:rFonts w:ascii="Arial" w:eastAsia="Times New Roman" w:hAnsi="Arial" w:cs="Times New Roman"/>
      <w:sz w:val="20"/>
      <w:szCs w:val="20"/>
      <w:lang w:eastAsia="en-US"/>
    </w:rPr>
  </w:style>
  <w:style w:type="character" w:customStyle="1" w:styleId="CRCoverPageChar">
    <w:name w:val="CR Cover Page Char"/>
    <w:link w:val="CRCoverPage"/>
    <w:rsid w:val="00514F67"/>
    <w:rPr>
      <w:rFonts w:ascii="Arial" w:eastAsia="Times New Roman" w:hAnsi="Arial" w:cs="Times New Roman"/>
      <w:sz w:val="20"/>
      <w:szCs w:val="20"/>
      <w:lang w:eastAsia="en-US"/>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514F67"/>
    <w:rPr>
      <w:rFonts w:ascii="Arial" w:hAnsi="Arial"/>
      <w:sz w:val="24"/>
      <w:lang w:val="en-GB" w:eastAsia="en-GB" w:bidi="ar-SA"/>
    </w:rPr>
  </w:style>
  <w:style w:type="character" w:customStyle="1" w:styleId="ListParagraphChar">
    <w:name w:val="List Paragraph Char"/>
    <w:aliases w:val="- Bullets Char,목록 단락 Char,リスト段落 Char,?? ?? Char,????? Char,???? Char"/>
    <w:link w:val="ListParagraph"/>
    <w:uiPriority w:val="34"/>
    <w:qFormat/>
    <w:locked/>
    <w:rsid w:val="00514F67"/>
    <w:rPr>
      <w:rFonts w:ascii="Times New Roman" w:hAnsi="Times New Roman" w:cs="Times New Roman"/>
      <w:sz w:val="20"/>
      <w:szCs w:val="20"/>
      <w:lang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14F67"/>
    <w:rPr>
      <w:rFonts w:ascii="Arial" w:eastAsia="Times New Roman" w:hAnsi="Arial"/>
      <w:sz w:val="36"/>
      <w:lang w:val="en-GB"/>
    </w:rPr>
  </w:style>
  <w:style w:type="character" w:styleId="PlaceholderText">
    <w:name w:val="Placeholder Text"/>
    <w:basedOn w:val="DefaultParagraphFont"/>
    <w:uiPriority w:val="99"/>
    <w:semiHidden/>
    <w:rsid w:val="007D20A4"/>
    <w:rPr>
      <w:color w:val="808080"/>
    </w:rPr>
  </w:style>
  <w:style w:type="paragraph" w:styleId="BalloonText">
    <w:name w:val="Balloon Text"/>
    <w:basedOn w:val="Normal"/>
    <w:link w:val="BalloonTextChar"/>
    <w:uiPriority w:val="99"/>
    <w:semiHidden/>
    <w:unhideWhenUsed/>
    <w:rsid w:val="003326C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326CF"/>
    <w:rPr>
      <w:rFonts w:ascii="Segoe UI" w:hAnsi="Segoe UI" w:cs="Segoe UI"/>
      <w:sz w:val="18"/>
      <w:szCs w:val="18"/>
      <w:lang w:eastAsia="en-US"/>
    </w:rPr>
  </w:style>
  <w:style w:type="table" w:styleId="TableGrid">
    <w:name w:val="Table Grid"/>
    <w:basedOn w:val="TableNormal"/>
    <w:uiPriority w:val="39"/>
    <w:rsid w:val="007011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X">
    <w:name w:val="EX"/>
    <w:basedOn w:val="Normal"/>
    <w:rsid w:val="003416C3"/>
    <w:pPr>
      <w:keepLines/>
      <w:ind w:left="1702" w:hanging="1418"/>
    </w:pPr>
    <w:rPr>
      <w:rFonts w:eastAsia="Times New Roman"/>
    </w:rPr>
  </w:style>
  <w:style w:type="paragraph" w:customStyle="1" w:styleId="B1">
    <w:name w:val="B1"/>
    <w:basedOn w:val="List"/>
    <w:rsid w:val="003416C3"/>
    <w:pPr>
      <w:ind w:left="568" w:hanging="284"/>
      <w:contextualSpacing w:val="0"/>
    </w:pPr>
    <w:rPr>
      <w:rFonts w:eastAsia="Times New Roman"/>
    </w:rPr>
  </w:style>
  <w:style w:type="paragraph" w:styleId="List">
    <w:name w:val="List"/>
    <w:basedOn w:val="Normal"/>
    <w:uiPriority w:val="99"/>
    <w:semiHidden/>
    <w:unhideWhenUsed/>
    <w:rsid w:val="003416C3"/>
    <w:pPr>
      <w:ind w:left="283" w:hanging="283"/>
      <w:contextualSpacing/>
    </w:pPr>
  </w:style>
  <w:style w:type="paragraph" w:customStyle="1" w:styleId="a">
    <w:name w:val="样式 页眉"/>
    <w:basedOn w:val="Header"/>
    <w:link w:val="Char"/>
    <w:rsid w:val="001E3B15"/>
    <w:pPr>
      <w:widowControl w:val="0"/>
      <w:tabs>
        <w:tab w:val="clear" w:pos="4513"/>
        <w:tab w:val="clear" w:pos="9026"/>
      </w:tabs>
      <w:overflowPunct w:val="0"/>
      <w:autoSpaceDE w:val="0"/>
      <w:autoSpaceDN w:val="0"/>
      <w:adjustRightInd w:val="0"/>
      <w:textAlignment w:val="baseline"/>
    </w:pPr>
    <w:rPr>
      <w:rFonts w:ascii="Arial" w:eastAsia="Arial" w:hAnsi="Arial"/>
      <w:b/>
      <w:bCs/>
      <w:noProof/>
      <w:sz w:val="22"/>
    </w:rPr>
  </w:style>
  <w:style w:type="character" w:customStyle="1" w:styleId="Char">
    <w:name w:val="样式 页眉 Char"/>
    <w:link w:val="a"/>
    <w:rsid w:val="001E3B15"/>
    <w:rPr>
      <w:rFonts w:ascii="Arial" w:eastAsia="Arial" w:hAnsi="Arial" w:cs="Times New Roman"/>
      <w:b/>
      <w:bCs/>
      <w:noProof/>
      <w:szCs w:val="20"/>
      <w:lang w:eastAsia="en-US"/>
    </w:rPr>
  </w:style>
  <w:style w:type="paragraph" w:styleId="Header">
    <w:name w:val="header"/>
    <w:basedOn w:val="Normal"/>
    <w:link w:val="HeaderChar"/>
    <w:uiPriority w:val="99"/>
    <w:semiHidden/>
    <w:unhideWhenUsed/>
    <w:rsid w:val="001E3B15"/>
    <w:pPr>
      <w:tabs>
        <w:tab w:val="center" w:pos="4513"/>
        <w:tab w:val="right" w:pos="9026"/>
      </w:tabs>
      <w:spacing w:after="0"/>
    </w:pPr>
  </w:style>
  <w:style w:type="character" w:customStyle="1" w:styleId="HeaderChar">
    <w:name w:val="Header Char"/>
    <w:basedOn w:val="DefaultParagraphFont"/>
    <w:link w:val="Header"/>
    <w:uiPriority w:val="99"/>
    <w:semiHidden/>
    <w:rsid w:val="001E3B15"/>
    <w:rPr>
      <w:rFonts w:ascii="Times New Roman" w:hAnsi="Times New Roman" w:cs="Times New Roman"/>
      <w:sz w:val="20"/>
      <w:szCs w:val="20"/>
      <w:lang w:eastAsia="en-US"/>
    </w:rPr>
  </w:style>
  <w:style w:type="paragraph" w:customStyle="1" w:styleId="TAH">
    <w:name w:val="TAH"/>
    <w:basedOn w:val="TAC"/>
    <w:link w:val="TAHCar"/>
    <w:rsid w:val="006F1CA3"/>
    <w:rPr>
      <w:b/>
    </w:rPr>
  </w:style>
  <w:style w:type="paragraph" w:customStyle="1" w:styleId="TAC">
    <w:name w:val="TAC"/>
    <w:basedOn w:val="Normal"/>
    <w:link w:val="TACChar"/>
    <w:qFormat/>
    <w:rsid w:val="006F1CA3"/>
    <w:pPr>
      <w:keepNext/>
      <w:keepLines/>
      <w:spacing w:after="0"/>
      <w:jc w:val="center"/>
    </w:pPr>
    <w:rPr>
      <w:rFonts w:ascii="Arial" w:hAnsi="Arial"/>
      <w:sz w:val="18"/>
    </w:rPr>
  </w:style>
  <w:style w:type="character" w:customStyle="1" w:styleId="TACChar">
    <w:name w:val="TAC Char"/>
    <w:link w:val="TAC"/>
    <w:qFormat/>
    <w:rsid w:val="006F1CA3"/>
    <w:rPr>
      <w:rFonts w:ascii="Arial" w:hAnsi="Arial" w:cs="Times New Roman"/>
      <w:sz w:val="18"/>
      <w:szCs w:val="20"/>
      <w:lang w:eastAsia="en-US"/>
    </w:rPr>
  </w:style>
  <w:style w:type="character" w:customStyle="1" w:styleId="TAHCar">
    <w:name w:val="TAH Car"/>
    <w:link w:val="TAH"/>
    <w:qFormat/>
    <w:rsid w:val="006F1CA3"/>
    <w:rPr>
      <w:rFonts w:ascii="Arial" w:hAnsi="Arial" w:cs="Times New Roman"/>
      <w:b/>
      <w:sz w:val="18"/>
      <w:szCs w:val="20"/>
      <w:lang w:eastAsia="en-US"/>
    </w:rPr>
  </w:style>
  <w:style w:type="paragraph" w:customStyle="1" w:styleId="EQ">
    <w:name w:val="EQ"/>
    <w:basedOn w:val="Normal"/>
    <w:next w:val="Normal"/>
    <w:link w:val="EQChar"/>
    <w:rsid w:val="00453C07"/>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character" w:customStyle="1" w:styleId="EQChar">
    <w:name w:val="EQ Char"/>
    <w:link w:val="EQ"/>
    <w:rsid w:val="00453C07"/>
    <w:rPr>
      <w:rFonts w:ascii="Times New Roman" w:eastAsia="Times New Roman" w:hAnsi="Times New Roman" w:cs="Times New Roman"/>
      <w:noProof/>
      <w:sz w:val="20"/>
      <w:szCs w:val="20"/>
      <w:lang w:eastAsia="en-GB"/>
    </w:rPr>
  </w:style>
  <w:style w:type="paragraph" w:styleId="NormalWeb">
    <w:name w:val="Normal (Web)"/>
    <w:basedOn w:val="Normal"/>
    <w:uiPriority w:val="99"/>
    <w:semiHidden/>
    <w:unhideWhenUsed/>
    <w:rsid w:val="00B836EA"/>
    <w:pPr>
      <w:spacing w:before="100" w:beforeAutospacing="1" w:after="100" w:afterAutospacing="1"/>
    </w:pPr>
    <w:rPr>
      <w:sz w:val="24"/>
      <w:szCs w:val="24"/>
      <w:lang w:eastAsia="zh-CN"/>
    </w:rPr>
  </w:style>
  <w:style w:type="paragraph" w:customStyle="1" w:styleId="TH">
    <w:name w:val="TH"/>
    <w:basedOn w:val="Normal"/>
    <w:link w:val="THChar"/>
    <w:rsid w:val="003521FC"/>
    <w:pPr>
      <w:keepNext/>
      <w:keepLines/>
      <w:spacing w:before="60"/>
      <w:jc w:val="center"/>
    </w:pPr>
    <w:rPr>
      <w:rFonts w:ascii="Arial" w:eastAsia="Times New Roman" w:hAnsi="Arial"/>
      <w:b/>
    </w:rPr>
  </w:style>
  <w:style w:type="paragraph" w:customStyle="1" w:styleId="TAN">
    <w:name w:val="TAN"/>
    <w:basedOn w:val="Normal"/>
    <w:link w:val="TANChar"/>
    <w:rsid w:val="003521FC"/>
    <w:pPr>
      <w:keepNext/>
      <w:keepLines/>
      <w:spacing w:after="0"/>
      <w:ind w:left="851" w:hanging="851"/>
    </w:pPr>
    <w:rPr>
      <w:rFonts w:ascii="Arial" w:eastAsia="Times New Roman" w:hAnsi="Arial"/>
      <w:sz w:val="18"/>
    </w:rPr>
  </w:style>
  <w:style w:type="character" w:customStyle="1" w:styleId="THChar">
    <w:name w:val="TH Char"/>
    <w:link w:val="TH"/>
    <w:rsid w:val="003521FC"/>
    <w:rPr>
      <w:rFonts w:ascii="Arial" w:eastAsia="Times New Roman" w:hAnsi="Arial" w:cs="Times New Roman"/>
      <w:b/>
      <w:sz w:val="20"/>
      <w:szCs w:val="20"/>
      <w:lang w:eastAsia="en-US"/>
    </w:rPr>
  </w:style>
  <w:style w:type="character" w:customStyle="1" w:styleId="TANChar">
    <w:name w:val="TAN Char"/>
    <w:link w:val="TAN"/>
    <w:qFormat/>
    <w:rsid w:val="003521FC"/>
    <w:rPr>
      <w:rFonts w:ascii="Arial" w:eastAsia="Times New Roman" w:hAnsi="Arial" w:cs="Times New Roman"/>
      <w:sz w:val="18"/>
      <w:szCs w:val="20"/>
      <w:lang w:eastAsia="en-US"/>
    </w:rPr>
  </w:style>
  <w:style w:type="character" w:styleId="CommentReference">
    <w:name w:val="annotation reference"/>
    <w:basedOn w:val="DefaultParagraphFont"/>
    <w:uiPriority w:val="99"/>
    <w:semiHidden/>
    <w:unhideWhenUsed/>
    <w:rsid w:val="0080593F"/>
    <w:rPr>
      <w:sz w:val="16"/>
      <w:szCs w:val="16"/>
    </w:rPr>
  </w:style>
  <w:style w:type="paragraph" w:styleId="CommentText">
    <w:name w:val="annotation text"/>
    <w:basedOn w:val="Normal"/>
    <w:link w:val="CommentTextChar"/>
    <w:uiPriority w:val="99"/>
    <w:semiHidden/>
    <w:unhideWhenUsed/>
    <w:rsid w:val="0080593F"/>
  </w:style>
  <w:style w:type="character" w:customStyle="1" w:styleId="CommentTextChar">
    <w:name w:val="Comment Text Char"/>
    <w:basedOn w:val="DefaultParagraphFont"/>
    <w:link w:val="CommentText"/>
    <w:uiPriority w:val="99"/>
    <w:semiHidden/>
    <w:rsid w:val="0080593F"/>
    <w:rPr>
      <w:rFonts w:ascii="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80593F"/>
    <w:rPr>
      <w:b/>
      <w:bCs/>
    </w:rPr>
  </w:style>
  <w:style w:type="character" w:customStyle="1" w:styleId="CommentSubjectChar">
    <w:name w:val="Comment Subject Char"/>
    <w:basedOn w:val="CommentTextChar"/>
    <w:link w:val="CommentSubject"/>
    <w:uiPriority w:val="99"/>
    <w:semiHidden/>
    <w:rsid w:val="0080593F"/>
    <w:rPr>
      <w:rFonts w:ascii="Times New Roman" w:hAnsi="Times New Roman" w:cs="Times New Roman"/>
      <w:b/>
      <w:bCs/>
      <w:sz w:val="20"/>
      <w:szCs w:val="20"/>
      <w:lang w:eastAsia="en-US"/>
    </w:rPr>
  </w:style>
  <w:style w:type="character" w:styleId="Hyperlink">
    <w:name w:val="Hyperlink"/>
    <w:basedOn w:val="DefaultParagraphFont"/>
    <w:uiPriority w:val="99"/>
    <w:unhideWhenUsed/>
    <w:rsid w:val="00653A6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5715701">
      <w:bodyDiv w:val="1"/>
      <w:marLeft w:val="0"/>
      <w:marRight w:val="0"/>
      <w:marTop w:val="0"/>
      <w:marBottom w:val="0"/>
      <w:divBdr>
        <w:top w:val="none" w:sz="0" w:space="0" w:color="auto"/>
        <w:left w:val="none" w:sz="0" w:space="0" w:color="auto"/>
        <w:bottom w:val="none" w:sz="0" w:space="0" w:color="auto"/>
        <w:right w:val="none" w:sz="0" w:space="0" w:color="auto"/>
      </w:divBdr>
      <w:divsChild>
        <w:div w:id="2137528235">
          <w:marLeft w:val="0"/>
          <w:marRight w:val="0"/>
          <w:marTop w:val="0"/>
          <w:marBottom w:val="0"/>
          <w:divBdr>
            <w:top w:val="none" w:sz="0" w:space="0" w:color="auto"/>
            <w:left w:val="none" w:sz="0" w:space="0" w:color="auto"/>
            <w:bottom w:val="none" w:sz="0" w:space="0" w:color="auto"/>
            <w:right w:val="none" w:sz="0" w:space="0" w:color="auto"/>
          </w:divBdr>
        </w:div>
      </w:divsChild>
    </w:div>
    <w:div w:id="917398283">
      <w:bodyDiv w:val="1"/>
      <w:marLeft w:val="0"/>
      <w:marRight w:val="0"/>
      <w:marTop w:val="0"/>
      <w:marBottom w:val="0"/>
      <w:divBdr>
        <w:top w:val="none" w:sz="0" w:space="0" w:color="auto"/>
        <w:left w:val="none" w:sz="0" w:space="0" w:color="auto"/>
        <w:bottom w:val="none" w:sz="0" w:space="0" w:color="auto"/>
        <w:right w:val="none" w:sz="0" w:space="0" w:color="auto"/>
      </w:divBdr>
    </w:div>
    <w:div w:id="2072338088">
      <w:bodyDiv w:val="1"/>
      <w:marLeft w:val="0"/>
      <w:marRight w:val="0"/>
      <w:marTop w:val="0"/>
      <w:marBottom w:val="0"/>
      <w:divBdr>
        <w:top w:val="none" w:sz="0" w:space="0" w:color="auto"/>
        <w:left w:val="none" w:sz="0" w:space="0" w:color="auto"/>
        <w:bottom w:val="none" w:sz="0" w:space="0" w:color="auto"/>
        <w:right w:val="none" w:sz="0" w:space="0" w:color="auto"/>
      </w:divBdr>
      <w:divsChild>
        <w:div w:id="1816337380">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huawei.com/en/industry-insights/research/4g-5g-fwa-indystry-catalogue"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B5CBC7-90B8-4FA0-8BB1-F274B059FD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3</Pages>
  <Words>970</Words>
  <Characters>5534</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6492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jinwang (A)</dc:creator>
  <cp:keywords/>
  <dc:description/>
  <cp:lastModifiedBy>jinwang (A)</cp:lastModifiedBy>
  <cp:revision>11</cp:revision>
  <dcterms:created xsi:type="dcterms:W3CDTF">2021-05-10T14:34:00Z</dcterms:created>
  <dcterms:modified xsi:type="dcterms:W3CDTF">2021-05-11T20:11:00Z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1620037765</vt:lpwstr>
  </property>
</Properties>
</file>